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F7" w:rsidRPr="00302AF7" w:rsidRDefault="00963E52" w:rsidP="00302AF7">
      <w:pPr>
        <w:spacing w:line="240" w:lineRule="auto"/>
        <w:ind w:right="3402"/>
        <w:jc w:val="center"/>
        <w:rPr>
          <w:rFonts w:ascii="Times New Roman" w:hAnsi="Times New Roman" w:cs="Times New Roman"/>
          <w:b/>
          <w:sz w:val="48"/>
          <w:szCs w:val="48"/>
        </w:rPr>
      </w:pPr>
      <w:r>
        <w:rPr>
          <w:rFonts w:ascii="Times New Roman" w:hAnsi="Times New Roman" w:cs="Times New Roman"/>
          <w:b/>
          <w:noProof/>
          <w:sz w:val="48"/>
          <w:szCs w:val="48"/>
          <w:lang w:eastAsia="hu-HU"/>
        </w:rPr>
        <w:pict>
          <v:shapetype id="_x0000_t202" coordsize="21600,21600" o:spt="202" path="m,l,21600r21600,l21600,xe">
            <v:stroke joinstyle="miter"/>
            <v:path gradientshapeok="t" o:connecttype="rect"/>
          </v:shapetype>
          <v:shape id="Szövegdoboz 2" o:spid="_x0000_s1026" type="#_x0000_t202" style="position:absolute;left:0;text-align:left;margin-left:261pt;margin-top:1.15pt;width:189.9pt;height:87.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">
            <v:textbox style="mso-next-textbox:#Szövegdoboz 2">
              <w:txbxContent>
                <w:p w:rsidR="00F367FC" w:rsidRPr="007B2812" w:rsidRDefault="00F367FC" w:rsidP="0000775E">
                  <w:pPr>
                    <w:jc w:val="center"/>
                    <w:rPr>
                      <w:rFonts w:ascii="Times New Roman" w:hAnsi="Times New Roman" w:cs="Times New Roman"/>
                    </w:rPr>
                  </w:pPr>
                  <w:r w:rsidRPr="007B2812">
                    <w:rPr>
                      <w:rFonts w:ascii="Times New Roman" w:hAnsi="Times New Roman" w:cs="Times New Roman"/>
                    </w:rPr>
                    <w:t>Illetékbélyeg helye (3.000 Ft)</w:t>
                  </w:r>
                </w:p>
              </w:txbxContent>
            </v:textbox>
          </v:shape>
        </w:pict>
      </w:r>
      <w:r w:rsidR="00302AF7" w:rsidRPr="00302AF7">
        <w:rPr>
          <w:rFonts w:ascii="Times New Roman" w:hAnsi="Times New Roman" w:cs="Times New Roman"/>
          <w:b/>
          <w:sz w:val="48"/>
          <w:szCs w:val="48"/>
        </w:rPr>
        <w:t>KERESKEDELMI TEVÉKENYSÉG BEJELENTÉSE</w:t>
      </w:r>
    </w:p>
    <w:p w:rsidR="00302AF7" w:rsidRPr="00F367FC" w:rsidRDefault="00F367FC" w:rsidP="00F367FC">
      <w:pPr>
        <w:spacing w:line="240" w:lineRule="auto"/>
        <w:rPr>
          <w:rFonts w:ascii="Times New Roman" w:hAnsi="Times New Roman" w:cs="Times New Roman"/>
          <w:b/>
          <w:sz w:val="24"/>
          <w:szCs w:val="24"/>
        </w:rPr>
      </w:pPr>
      <w:r w:rsidRPr="00F367F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367FC">
        <w:rPr>
          <w:rFonts w:ascii="Times New Roman" w:hAnsi="Times New Roman" w:cs="Times New Roman"/>
          <w:b/>
          <w:sz w:val="24"/>
          <w:szCs w:val="24"/>
        </w:rPr>
        <w:t xml:space="preserve">210/2009. </w:t>
      </w:r>
      <w:r>
        <w:rPr>
          <w:rFonts w:ascii="Times New Roman" w:hAnsi="Times New Roman" w:cs="Times New Roman"/>
          <w:b/>
          <w:sz w:val="24"/>
          <w:szCs w:val="24"/>
        </w:rPr>
        <w:t xml:space="preserve">(IX.29.) </w:t>
      </w:r>
      <w:proofErr w:type="gramStart"/>
      <w:r w:rsidRPr="00F367FC">
        <w:rPr>
          <w:rFonts w:ascii="Times New Roman" w:hAnsi="Times New Roman" w:cs="Times New Roman"/>
          <w:b/>
          <w:sz w:val="24"/>
          <w:szCs w:val="24"/>
        </w:rPr>
        <w:t>Korm.</w:t>
      </w:r>
      <w:proofErr w:type="gramEnd"/>
      <w:r w:rsidRPr="00F367FC">
        <w:rPr>
          <w:rFonts w:ascii="Times New Roman" w:hAnsi="Times New Roman" w:cs="Times New Roman"/>
          <w:b/>
          <w:sz w:val="24"/>
          <w:szCs w:val="24"/>
        </w:rPr>
        <w:t xml:space="preserve"> </w:t>
      </w:r>
      <w:proofErr w:type="gramStart"/>
      <w:r w:rsidRPr="00F367FC">
        <w:rPr>
          <w:rFonts w:ascii="Times New Roman" w:hAnsi="Times New Roman" w:cs="Times New Roman"/>
          <w:b/>
          <w:sz w:val="24"/>
          <w:szCs w:val="24"/>
        </w:rPr>
        <w:t>rendelet</w:t>
      </w:r>
      <w:proofErr w:type="gramEnd"/>
      <w:r w:rsidRPr="00F367FC">
        <w:rPr>
          <w:rFonts w:ascii="Times New Roman" w:hAnsi="Times New Roman" w:cs="Times New Roman"/>
          <w:b/>
          <w:sz w:val="24"/>
          <w:szCs w:val="24"/>
        </w:rPr>
        <w:t xml:space="preserve"> alapján</w:t>
      </w:r>
    </w:p>
    <w:tbl>
      <w:tblPr>
        <w:tblStyle w:val="Rcsostblzat"/>
        <w:tblW w:w="0" w:type="auto"/>
        <w:tblLook w:val="04A0"/>
      </w:tblPr>
      <w:tblGrid>
        <w:gridCol w:w="2376"/>
        <w:gridCol w:w="6804"/>
      </w:tblGrid>
      <w:tr w:rsidR="00302AF7" w:rsidRPr="007B2812" w:rsidTr="00302AF7">
        <w:trPr>
          <w:trHeight w:val="2555"/>
        </w:trPr>
        <w:tc>
          <w:tcPr>
            <w:tcW w:w="2376" w:type="dxa"/>
          </w:tcPr>
          <w:p w:rsidR="00302AF7" w:rsidRPr="007B2812" w:rsidRDefault="00302AF7" w:rsidP="00302AF7">
            <w:pPr>
              <w:rPr>
                <w:rFonts w:ascii="Times New Roman" w:hAnsi="Times New Roman" w:cs="Times New Roman"/>
              </w:rPr>
            </w:pPr>
            <w:r w:rsidRPr="007B2812">
              <w:rPr>
                <w:rFonts w:ascii="Times New Roman" w:hAnsi="Times New Roman" w:cs="Times New Roman"/>
              </w:rPr>
              <w:t>A hatóság érkeztető-bélyegzőjének helye</w:t>
            </w:r>
          </w:p>
        </w:tc>
        <w:tc>
          <w:tcPr>
            <w:tcW w:w="6804" w:type="dxa"/>
          </w:tcPr>
          <w:p w:rsidR="00302AF7" w:rsidRPr="007B2812" w:rsidRDefault="00302AF7" w:rsidP="00352E23">
            <w:pPr>
              <w:rPr>
                <w:rFonts w:ascii="Times New Roman" w:hAnsi="Times New Roman" w:cs="Times New Roman"/>
              </w:rPr>
            </w:pPr>
            <w:r w:rsidRPr="007B2812">
              <w:rPr>
                <w:rFonts w:ascii="Times New Roman" w:hAnsi="Times New Roman" w:cs="Times New Roman"/>
              </w:rPr>
              <w:t>A hatóság iktatóbélyegzőjének helye</w:t>
            </w:r>
          </w:p>
        </w:tc>
      </w:tr>
    </w:tbl>
    <w:p w:rsidR="00302AF7" w:rsidRPr="007B2812" w:rsidRDefault="00302AF7" w:rsidP="00352E23">
      <w:pPr>
        <w:spacing w:line="240" w:lineRule="auto"/>
        <w:rPr>
          <w:rFonts w:ascii="Times New Roman" w:hAnsi="Times New Roman" w:cs="Times New Roman"/>
          <w:sz w:val="24"/>
          <w:szCs w:val="24"/>
        </w:rPr>
      </w:pPr>
    </w:p>
    <w:p w:rsidR="00C94FFB" w:rsidRDefault="00C94FFB" w:rsidP="00AD0FE6">
      <w:pPr>
        <w:rPr>
          <w:rFonts w:ascii="Times New Roman" w:hAnsi="Times New Roman" w:cs="Times New Roman"/>
          <w:b/>
          <w:caps/>
          <w:sz w:val="24"/>
          <w:szCs w:val="24"/>
          <w:u w:val="single"/>
        </w:rPr>
      </w:pPr>
    </w:p>
    <w:p w:rsidR="007E4CF7" w:rsidRPr="007B2812" w:rsidRDefault="00352E23" w:rsidP="00AD0FE6">
      <w:pPr>
        <w:rPr>
          <w:rFonts w:ascii="Times New Roman" w:hAnsi="Times New Roman" w:cs="Times New Roman"/>
          <w:b/>
          <w:caps/>
          <w:sz w:val="24"/>
          <w:szCs w:val="24"/>
          <w:u w:val="single"/>
        </w:rPr>
      </w:pPr>
      <w:r w:rsidRPr="007B2812">
        <w:rPr>
          <w:rFonts w:ascii="Times New Roman" w:hAnsi="Times New Roman" w:cs="Times New Roman"/>
          <w:b/>
          <w:caps/>
          <w:sz w:val="24"/>
          <w:szCs w:val="24"/>
          <w:u w:val="single"/>
        </w:rPr>
        <w:t>A kereskedő adatai:</w:t>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Név:</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Székhely:</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Levelezési cím (amennyiben eltér a székhelytől):</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Cégjegyzékszám/</w:t>
      </w:r>
      <w:proofErr w:type="spellStart"/>
      <w:r w:rsidRPr="007B2812">
        <w:rPr>
          <w:rFonts w:ascii="Times New Roman" w:hAnsi="Times New Roman" w:cs="Times New Roman"/>
          <w:sz w:val="24"/>
          <w:szCs w:val="24"/>
        </w:rPr>
        <w:t>e.v</w:t>
      </w:r>
      <w:proofErr w:type="spellEnd"/>
      <w:r w:rsidRPr="007B2812">
        <w:rPr>
          <w:rFonts w:ascii="Times New Roman" w:hAnsi="Times New Roman" w:cs="Times New Roman"/>
          <w:sz w:val="24"/>
          <w:szCs w:val="24"/>
        </w:rPr>
        <w:t xml:space="preserve">. </w:t>
      </w:r>
      <w:proofErr w:type="spellStart"/>
      <w:r w:rsidRPr="007B2812">
        <w:rPr>
          <w:rFonts w:ascii="Times New Roman" w:hAnsi="Times New Roman" w:cs="Times New Roman"/>
          <w:sz w:val="24"/>
          <w:szCs w:val="24"/>
        </w:rPr>
        <w:t>nyilv.tartási</w:t>
      </w:r>
      <w:proofErr w:type="spellEnd"/>
      <w:r w:rsidRPr="007B2812">
        <w:rPr>
          <w:rFonts w:ascii="Times New Roman" w:hAnsi="Times New Roman" w:cs="Times New Roman"/>
          <w:sz w:val="24"/>
          <w:szCs w:val="24"/>
        </w:rPr>
        <w:t xml:space="preserve"> sz./kistermelő </w:t>
      </w:r>
      <w:proofErr w:type="spellStart"/>
      <w:r w:rsidRPr="007B2812">
        <w:rPr>
          <w:rFonts w:ascii="Times New Roman" w:hAnsi="Times New Roman" w:cs="Times New Roman"/>
          <w:sz w:val="24"/>
          <w:szCs w:val="24"/>
        </w:rPr>
        <w:t>reg.sz</w:t>
      </w:r>
      <w:proofErr w:type="spellEnd"/>
      <w:r w:rsidRPr="007B2812">
        <w:rPr>
          <w:rFonts w:ascii="Times New Roman" w:hAnsi="Times New Roman" w:cs="Times New Roman"/>
          <w:sz w:val="24"/>
          <w:szCs w:val="24"/>
        </w:rPr>
        <w:t>.:</w:t>
      </w:r>
      <w:r w:rsidR="00AD0FE6" w:rsidRPr="007B2812">
        <w:rPr>
          <w:rFonts w:ascii="Times New Roman" w:hAnsi="Times New Roman" w:cs="Times New Roman"/>
          <w:sz w:val="24"/>
          <w:szCs w:val="24"/>
        </w:rPr>
        <w:tab/>
      </w:r>
    </w:p>
    <w:p w:rsidR="00352E23" w:rsidRPr="007B2812" w:rsidRDefault="00352E23" w:rsidP="00C75868">
      <w:pPr>
        <w:tabs>
          <w:tab w:val="left" w:leader="dot" w:pos="3402"/>
          <w:tab w:val="left" w:leader="dot" w:pos="9072"/>
        </w:tabs>
        <w:rPr>
          <w:rFonts w:ascii="Times New Roman" w:hAnsi="Times New Roman" w:cs="Times New Roman"/>
          <w:sz w:val="24"/>
          <w:szCs w:val="24"/>
        </w:rPr>
      </w:pPr>
      <w:r w:rsidRPr="007B2812">
        <w:rPr>
          <w:rFonts w:ascii="Times New Roman" w:hAnsi="Times New Roman" w:cs="Times New Roman"/>
          <w:sz w:val="24"/>
          <w:szCs w:val="24"/>
        </w:rPr>
        <w:t>Adószám:</w:t>
      </w:r>
      <w:r w:rsidR="00C75868">
        <w:rPr>
          <w:rFonts w:ascii="Times New Roman" w:hAnsi="Times New Roman" w:cs="Times New Roman"/>
          <w:sz w:val="24"/>
          <w:szCs w:val="24"/>
        </w:rPr>
        <w:tab/>
      </w:r>
      <w:r w:rsidRPr="007B2812">
        <w:rPr>
          <w:rFonts w:ascii="Times New Roman" w:hAnsi="Times New Roman" w:cs="Times New Roman"/>
          <w:sz w:val="24"/>
          <w:szCs w:val="24"/>
        </w:rPr>
        <w:t>Statisztikai szám:</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Telefonszám:</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Elektronikus levelezési cím:</w:t>
      </w:r>
      <w:r w:rsidR="00AD0FE6" w:rsidRPr="007B2812">
        <w:rPr>
          <w:rFonts w:ascii="Times New Roman" w:hAnsi="Times New Roman" w:cs="Times New Roman"/>
          <w:sz w:val="24"/>
          <w:szCs w:val="24"/>
        </w:rPr>
        <w:tab/>
      </w:r>
    </w:p>
    <w:p w:rsidR="00352E23" w:rsidRPr="007B2812" w:rsidRDefault="00352E23" w:rsidP="00352E23">
      <w:pPr>
        <w:spacing w:line="240" w:lineRule="auto"/>
        <w:rPr>
          <w:rFonts w:ascii="Times New Roman" w:hAnsi="Times New Roman" w:cs="Times New Roman"/>
          <w:sz w:val="24"/>
          <w:szCs w:val="24"/>
        </w:rPr>
      </w:pPr>
    </w:p>
    <w:p w:rsidR="007B2812" w:rsidRDefault="00352E23" w:rsidP="00C94FFB">
      <w:pPr>
        <w:spacing w:line="240" w:lineRule="auto"/>
        <w:rPr>
          <w:rFonts w:ascii="Times New Roman" w:hAnsi="Times New Roman" w:cs="Times New Roman"/>
          <w:b/>
          <w:caps/>
          <w:sz w:val="24"/>
          <w:szCs w:val="24"/>
          <w:u w:val="single"/>
        </w:rPr>
      </w:pPr>
      <w:r w:rsidRPr="007B2812">
        <w:rPr>
          <w:rFonts w:ascii="Times New Roman" w:hAnsi="Times New Roman" w:cs="Times New Roman"/>
          <w:b/>
          <w:caps/>
          <w:sz w:val="24"/>
          <w:szCs w:val="24"/>
          <w:u w:val="single"/>
        </w:rPr>
        <w:t xml:space="preserve">A kereskedelmi tevékenység </w:t>
      </w:r>
      <w:r w:rsidR="00653A7A" w:rsidRPr="007B2812">
        <w:rPr>
          <w:rFonts w:ascii="Times New Roman" w:hAnsi="Times New Roman" w:cs="Times New Roman"/>
          <w:b/>
          <w:caps/>
          <w:sz w:val="24"/>
          <w:szCs w:val="24"/>
          <w:u w:val="single"/>
        </w:rPr>
        <w:t>adatai</w:t>
      </w:r>
      <w:r w:rsidRPr="007B2812">
        <w:rPr>
          <w:rFonts w:ascii="Times New Roman" w:hAnsi="Times New Roman" w:cs="Times New Roman"/>
          <w:b/>
          <w:caps/>
          <w:sz w:val="24"/>
          <w:szCs w:val="24"/>
          <w:u w:val="single"/>
        </w:rPr>
        <w:t>:</w:t>
      </w:r>
    </w:p>
    <w:p w:rsidR="00C94FFB" w:rsidRPr="00C94FFB" w:rsidRDefault="00C94FFB" w:rsidP="00C94FFB">
      <w:pPr>
        <w:spacing w:line="240" w:lineRule="auto"/>
        <w:rPr>
          <w:rFonts w:ascii="Times New Roman" w:hAnsi="Times New Roman" w:cs="Times New Roman"/>
          <w:b/>
          <w:caps/>
          <w:sz w:val="24"/>
          <w:szCs w:val="24"/>
          <w:u w:val="single"/>
        </w:rPr>
      </w:pPr>
    </w:p>
    <w:p w:rsidR="00653A7A" w:rsidRPr="007B2812" w:rsidRDefault="00653A7A" w:rsidP="00C94FFB">
      <w:pPr>
        <w:spacing w:line="240" w:lineRule="auto"/>
        <w:rPr>
          <w:rFonts w:ascii="Times New Roman" w:hAnsi="Times New Roman" w:cs="Times New Roman"/>
          <w:sz w:val="24"/>
          <w:szCs w:val="24"/>
        </w:rPr>
      </w:pPr>
      <w:r w:rsidRPr="0076258A">
        <w:rPr>
          <w:rFonts w:ascii="Times New Roman" w:hAnsi="Times New Roman" w:cs="Times New Roman"/>
          <w:b/>
          <w:caps/>
          <w:sz w:val="24"/>
          <w:szCs w:val="24"/>
        </w:rPr>
        <w:t>A kereskedelmi tevékenység formája</w:t>
      </w:r>
      <w:r w:rsidRPr="007B2812">
        <w:rPr>
          <w:rFonts w:ascii="Times New Roman" w:hAnsi="Times New Roman" w:cs="Times New Roman"/>
          <w:sz w:val="24"/>
          <w:szCs w:val="24"/>
        </w:rPr>
        <w:t xml:space="preserve"> a kereskedelemről szóló 2005. évi CLXIV. törvény 3. § (4) bekezdése szerint</w:t>
      </w:r>
      <w:r w:rsidR="002C4EFC" w:rsidRPr="007B2812">
        <w:rPr>
          <w:rFonts w:ascii="Times New Roman" w:hAnsi="Times New Roman" w:cs="Times New Roman"/>
          <w:sz w:val="24"/>
          <w:szCs w:val="24"/>
        </w:rPr>
        <w:t xml:space="preserve"> (a megfelelőt jelölje X-szel)</w:t>
      </w:r>
      <w:r w:rsidRPr="007B2812">
        <w:rPr>
          <w:rFonts w:ascii="Times New Roman" w:hAnsi="Times New Roman" w:cs="Times New Roman"/>
          <w:sz w:val="24"/>
          <w:szCs w:val="24"/>
        </w:rPr>
        <w:t>:</w:t>
      </w:r>
    </w:p>
    <w:tbl>
      <w:tblPr>
        <w:tblStyle w:val="Rcsostblzat"/>
        <w:tblW w:w="0" w:type="auto"/>
        <w:tblInd w:w="108" w:type="dxa"/>
        <w:tblLook w:val="04A0"/>
      </w:tblPr>
      <w:tblGrid>
        <w:gridCol w:w="426"/>
        <w:gridCol w:w="8646"/>
      </w:tblGrid>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7D289A">
            <w:pPr>
              <w:pStyle w:val="NormlWeb"/>
              <w:spacing w:before="0" w:beforeAutospacing="0" w:after="0" w:afterAutospacing="0"/>
              <w:jc w:val="both"/>
            </w:pPr>
            <w:r w:rsidRPr="00DE4087">
              <w:rPr>
                <w:b/>
              </w:rPr>
              <w:t xml:space="preserve">üzletben folytatott </w:t>
            </w:r>
            <w:r w:rsidR="007D289A">
              <w:rPr>
                <w:b/>
              </w:rPr>
              <w:t>kereskedelmi tevékenység</w:t>
            </w:r>
            <w:r w:rsidR="00115EBF">
              <w:rPr>
                <w:b/>
              </w:rPr>
              <w:t xml:space="preserve"> </w:t>
            </w:r>
            <w:r w:rsidR="00792F55" w:rsidRPr="00AD0FE6">
              <w:rPr>
                <w:i/>
                <w:sz w:val="20"/>
                <w:szCs w:val="20"/>
              </w:rPr>
              <w:t>(üzlet: kereskedelmi tevékenység folytatása céljából létesített vagy használt épület, illetve önálló rendeltetési egységet képező épületrész, helyiség, ideértve az elsődlegesen raktározás, tárolás célját szolgáló olyan épületet vagy épületrészt is, amelyben kereskedelmi tevékenységet folytatnak)</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7D289A">
            <w:pPr>
              <w:pStyle w:val="NormlWeb"/>
              <w:spacing w:before="0" w:beforeAutospacing="0" w:after="0" w:afterAutospacing="0"/>
              <w:jc w:val="both"/>
            </w:pPr>
            <w:r w:rsidRPr="00DE4087">
              <w:rPr>
                <w:b/>
              </w:rPr>
              <w:t xml:space="preserve">mozgóbolt útján folytatott </w:t>
            </w:r>
            <w:r w:rsidR="007D289A">
              <w:rPr>
                <w:b/>
              </w:rPr>
              <w:t>kereskedelmi tevékenység</w:t>
            </w:r>
            <w:r w:rsidR="00115EBF">
              <w:rPr>
                <w:b/>
              </w:rPr>
              <w:t xml:space="preserve"> </w:t>
            </w:r>
            <w:r w:rsidR="00AD0FE6" w:rsidRPr="00AD0FE6">
              <w:rPr>
                <w:i/>
                <w:sz w:val="20"/>
                <w:szCs w:val="20"/>
              </w:rPr>
              <w:t>(</w:t>
            </w:r>
            <w:r w:rsidR="00792F55" w:rsidRPr="00AD0FE6">
              <w:rPr>
                <w:i/>
                <w:sz w:val="20"/>
                <w:szCs w:val="20"/>
              </w:rPr>
              <w:t>mozgóbolt: kiskereskedelmi tevékenység folytatására kialakított jármű, illetve járműre szerelt vagy általa vontatott eszköz</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Pr="00AD0FE6" w:rsidRDefault="002C4EFC" w:rsidP="007D289A">
            <w:pPr>
              <w:pStyle w:val="NormlWeb"/>
              <w:spacing w:before="0" w:beforeAutospacing="0" w:after="0" w:afterAutospacing="0"/>
              <w:jc w:val="both"/>
              <w:rPr>
                <w:sz w:val="26"/>
              </w:rPr>
            </w:pPr>
            <w:r w:rsidRPr="00DE4087">
              <w:rPr>
                <w:b/>
              </w:rPr>
              <w:t xml:space="preserve">bevásárlóközpontban folytatott </w:t>
            </w:r>
            <w:r w:rsidR="007D289A">
              <w:rPr>
                <w:b/>
              </w:rPr>
              <w:t>kereskedelmi tevékenység</w:t>
            </w:r>
            <w:r w:rsidR="00115EBF">
              <w:rPr>
                <w:b/>
              </w:rPr>
              <w:t xml:space="preserve"> </w:t>
            </w:r>
            <w:r w:rsidR="00AD0FE6" w:rsidRPr="00AD0FE6">
              <w:rPr>
                <w:i/>
                <w:sz w:val="20"/>
                <w:szCs w:val="20"/>
              </w:rPr>
              <w:t>(</w:t>
            </w:r>
            <w:r w:rsidR="00792F55" w:rsidRPr="00AD0FE6">
              <w:rPr>
                <w:i/>
                <w:sz w:val="20"/>
                <w:szCs w:val="20"/>
              </w:rPr>
              <w:t>bevásárlóközpont: olyan komplex kialakítású, vegyes rendeltetésű épület, amelyben állandó jelleggel több kereskedő folytat túlnyomórészt üzletekben különböző típusú kereskedelmi tevékenységet, és ahol emellett jellemzően a szabadidő eltöltésével összefüggő szolgáltatási tevékenységet is folytatnak</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7D289A">
            <w:pPr>
              <w:pStyle w:val="NormlWeb"/>
              <w:spacing w:before="0" w:beforeAutospacing="0" w:after="0" w:afterAutospacing="0"/>
              <w:jc w:val="both"/>
            </w:pPr>
            <w:r w:rsidRPr="00DE4087">
              <w:rPr>
                <w:b/>
              </w:rPr>
              <w:t xml:space="preserve">vásáron folytatott </w:t>
            </w:r>
            <w:r w:rsidR="007D289A">
              <w:rPr>
                <w:b/>
              </w:rPr>
              <w:t>kereskedelmi tevékenység</w:t>
            </w:r>
            <w:r w:rsidR="00115EBF">
              <w:rPr>
                <w:b/>
              </w:rPr>
              <w:t xml:space="preserve"> </w:t>
            </w:r>
            <w:r w:rsidR="00AD0FE6" w:rsidRPr="00AD0FE6">
              <w:rPr>
                <w:i/>
                <w:sz w:val="20"/>
                <w:szCs w:val="20"/>
              </w:rPr>
              <w:t>(</w:t>
            </w:r>
            <w:r w:rsidR="00792F55" w:rsidRPr="00AD0FE6">
              <w:rPr>
                <w:i/>
                <w:sz w:val="20"/>
                <w:szCs w:val="20"/>
              </w:rPr>
              <w:t>vásár: olyan épület, épületegyüttes vagy terület, ahol rendszerint többen folytatnak idényjellegű vagy meghatározott eseményekhez, naptári napokhoz kötődő eseti jellegű kiskereskedelmi tevékenységet</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7D289A">
            <w:pPr>
              <w:pStyle w:val="NormlWeb"/>
              <w:spacing w:before="0" w:beforeAutospacing="0" w:after="0" w:afterAutospacing="0"/>
              <w:jc w:val="both"/>
            </w:pPr>
            <w:r w:rsidRPr="00DE4087">
              <w:rPr>
                <w:b/>
              </w:rPr>
              <w:t>piacon folytatott ker</w:t>
            </w:r>
            <w:r w:rsidR="007D289A">
              <w:rPr>
                <w:b/>
              </w:rPr>
              <w:t>eskedelmi tevékenység</w:t>
            </w:r>
            <w:r w:rsidR="00115EBF">
              <w:rPr>
                <w:b/>
              </w:rPr>
              <w:t xml:space="preserve"> </w:t>
            </w:r>
            <w:r w:rsidR="00AD0FE6" w:rsidRPr="00AD0FE6">
              <w:rPr>
                <w:i/>
                <w:sz w:val="20"/>
                <w:szCs w:val="20"/>
              </w:rPr>
              <w:t>(</w:t>
            </w:r>
            <w:r w:rsidR="00792F55" w:rsidRPr="00AD0FE6">
              <w:rPr>
                <w:i/>
                <w:sz w:val="20"/>
                <w:szCs w:val="20"/>
              </w:rPr>
              <w:t>piac: olyan épület, épületegyüttes vagy terület, ahol állandó vagy rendszeres jelleggel többen általában napi, esetenként heti rendszerességgel folytatnak kiskereskedelmi tevékenységet</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0A23F7">
            <w:pPr>
              <w:pStyle w:val="NormlWeb"/>
              <w:spacing w:before="0" w:beforeAutospacing="0" w:after="0" w:afterAutospacing="0"/>
              <w:jc w:val="both"/>
            </w:pPr>
            <w:r w:rsidRPr="00DE4087">
              <w:rPr>
                <w:b/>
              </w:rPr>
              <w:t>közterületi értékesítés</w:t>
            </w:r>
            <w:r w:rsidR="00115EBF">
              <w:rPr>
                <w:b/>
              </w:rPr>
              <w:t xml:space="preserve"> </w:t>
            </w:r>
            <w:r w:rsidR="00AD0FE6" w:rsidRPr="00AD0FE6">
              <w:rPr>
                <w:i/>
                <w:sz w:val="20"/>
                <w:szCs w:val="20"/>
              </w:rPr>
              <w:t>(</w:t>
            </w:r>
            <w:r w:rsidR="00792F55" w:rsidRPr="00AD0FE6">
              <w:rPr>
                <w:i/>
                <w:sz w:val="20"/>
                <w:szCs w:val="20"/>
              </w:rPr>
              <w:t>közterületi értékesítés: a közterületen, illetve közforgalom számára nyitva álló helyen végzett kiskereskedelmi tevékenység</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0A23F7">
            <w:pPr>
              <w:pStyle w:val="NormlWeb"/>
              <w:spacing w:before="0" w:beforeAutospacing="0" w:after="0" w:afterAutospacing="0"/>
              <w:jc w:val="both"/>
            </w:pPr>
            <w:r w:rsidRPr="00DE4087">
              <w:rPr>
                <w:b/>
              </w:rPr>
              <w:t>közvetlen értékesítés</w:t>
            </w:r>
            <w:r w:rsidR="00115EBF">
              <w:rPr>
                <w:b/>
              </w:rPr>
              <w:t xml:space="preserve"> </w:t>
            </w:r>
            <w:r w:rsidR="00AD0FE6" w:rsidRPr="00AD0FE6">
              <w:rPr>
                <w:i/>
                <w:sz w:val="20"/>
                <w:szCs w:val="20"/>
              </w:rPr>
              <w:t>(</w:t>
            </w:r>
            <w:r w:rsidR="00792F55" w:rsidRPr="00AD0FE6">
              <w:rPr>
                <w:i/>
                <w:sz w:val="20"/>
                <w:szCs w:val="20"/>
              </w:rPr>
              <w:t>közvetlen értékesítés: kiskereskedelmi tevékenység keretében termék forgalmazása közvetlenül az előállítás helyén</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855021" w:rsidP="000A23F7">
            <w:pPr>
              <w:pStyle w:val="NormlWeb"/>
              <w:spacing w:before="0" w:beforeAutospacing="0" w:after="0" w:afterAutospacing="0"/>
              <w:jc w:val="both"/>
            </w:pPr>
            <w:r>
              <w:rPr>
                <w:b/>
              </w:rPr>
              <w:t>üzleten kívüli kereskedelem</w:t>
            </w:r>
            <w:r w:rsidR="00115EBF">
              <w:rPr>
                <w:b/>
              </w:rPr>
              <w:t xml:space="preserve"> </w:t>
            </w:r>
            <w:r w:rsidR="00AD0FE6" w:rsidRPr="00AD0FE6">
              <w:rPr>
                <w:i/>
                <w:sz w:val="20"/>
                <w:szCs w:val="20"/>
              </w:rPr>
              <w:t>(</w:t>
            </w:r>
            <w:r w:rsidR="00792F55" w:rsidRPr="00AD0FE6">
              <w:rPr>
                <w:i/>
                <w:sz w:val="20"/>
                <w:szCs w:val="20"/>
              </w:rPr>
              <w:t>üzleten kívüli kereskedés: a kereskedő vagy a nevében, illetve javára eljáró személy által a termék forgalmazása céljából a vásárlónak – annak kifejezett kérése nélkül – a lakásán, munkahelyén vagy más tartózkodási helyén való felkeresésével vagy az e célból szervezett utazás vagy rendezvény alkalmával folytatott kiskereskedelmi tevékenység</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855021">
            <w:pPr>
              <w:pStyle w:val="NormlWeb"/>
              <w:spacing w:before="0" w:beforeAutospacing="0" w:after="0" w:afterAutospacing="0"/>
              <w:jc w:val="both"/>
            </w:pPr>
            <w:r w:rsidRPr="00DE4087">
              <w:rPr>
                <w:b/>
              </w:rPr>
              <w:t>csomagküldő ker</w:t>
            </w:r>
            <w:r w:rsidR="00855021">
              <w:rPr>
                <w:b/>
              </w:rPr>
              <w:t>eskedelem</w:t>
            </w:r>
            <w:r w:rsidR="00115EBF">
              <w:rPr>
                <w:b/>
              </w:rPr>
              <w:t xml:space="preserve"> </w:t>
            </w:r>
            <w:r w:rsidR="00AD0FE6" w:rsidRPr="00AD0FE6">
              <w:rPr>
                <w:i/>
                <w:sz w:val="20"/>
                <w:szCs w:val="20"/>
              </w:rPr>
              <w:t>(</w:t>
            </w:r>
            <w:r w:rsidR="00792F55" w:rsidRPr="00AD0FE6">
              <w:rPr>
                <w:i/>
                <w:sz w:val="20"/>
                <w:szCs w:val="20"/>
              </w:rPr>
              <w:t>csomagküldő kereskedelem: az a kereskedelmi tevékenység, amelynek során a kereskedő a termék jellemzőit és árát feltüntető, ezáltal a vásárló számára az áru megvételére vonatkozó ügyleti döntés meghozatalát lehetővé tevő kereskedelmi kommunikációt bocsátja a vásárló rendelkezésére, és az ilyen kereskedelmi kommunikáció alapján megrendelt terméket szállítja (szállíttatja) a megjelölt címre</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Pr="00DE4087" w:rsidRDefault="002C4EFC" w:rsidP="00792F55">
            <w:pPr>
              <w:pStyle w:val="NormlWeb"/>
              <w:spacing w:before="0" w:beforeAutospacing="0" w:after="0" w:afterAutospacing="0"/>
              <w:rPr>
                <w:b/>
              </w:rPr>
            </w:pPr>
            <w:r w:rsidRPr="00DE4087">
              <w:rPr>
                <w:b/>
              </w:rPr>
              <w:t>automatából történő értékesítés</w:t>
            </w:r>
          </w:p>
        </w:tc>
      </w:tr>
      <w:tr w:rsidR="000A23F7" w:rsidRPr="007D289A" w:rsidTr="00C94FFB">
        <w:tc>
          <w:tcPr>
            <w:tcW w:w="426" w:type="dxa"/>
          </w:tcPr>
          <w:p w:rsidR="000A23F7" w:rsidRPr="007D289A" w:rsidRDefault="000A23F7" w:rsidP="00352E23">
            <w:pPr>
              <w:rPr>
                <w:rFonts w:ascii="Times New Roman" w:hAnsi="Times New Roman" w:cs="Times New Roman"/>
                <w:i/>
                <w:sz w:val="24"/>
                <w:szCs w:val="24"/>
              </w:rPr>
            </w:pPr>
          </w:p>
        </w:tc>
        <w:tc>
          <w:tcPr>
            <w:tcW w:w="8646" w:type="dxa"/>
          </w:tcPr>
          <w:p w:rsidR="000A23F7" w:rsidRPr="007D289A" w:rsidRDefault="000A23F7" w:rsidP="007D289A">
            <w:pPr>
              <w:pStyle w:val="NormlWeb"/>
              <w:spacing w:before="0" w:beforeAutospacing="0" w:after="0" w:afterAutospacing="0"/>
              <w:jc w:val="both"/>
              <w:rPr>
                <w:b/>
                <w:i/>
              </w:rPr>
            </w:pPr>
            <w:r w:rsidRPr="007D289A">
              <w:rPr>
                <w:b/>
              </w:rPr>
              <w:t>közlekedési eszközön folytatott értékesítés</w:t>
            </w:r>
            <w:r w:rsidR="007D289A" w:rsidRPr="007D289A">
              <w:rPr>
                <w:i/>
              </w:rPr>
              <w:t xml:space="preserve"> </w:t>
            </w:r>
            <w:r w:rsidR="007D289A" w:rsidRPr="007D289A">
              <w:rPr>
                <w:i/>
                <w:sz w:val="20"/>
                <w:szCs w:val="20"/>
              </w:rPr>
              <w:t>(vasúti étkezőkocsiban és büfében, autóbuszjáraton, személyhajó éttermében és büféjében, valamint polgári repülőgépjáraton végzett kiskereskedelmi tevékenysé</w:t>
            </w:r>
            <w:r w:rsidR="00855021">
              <w:rPr>
                <w:i/>
                <w:sz w:val="20"/>
                <w:szCs w:val="20"/>
              </w:rPr>
              <w:t>g)</w:t>
            </w:r>
          </w:p>
        </w:tc>
      </w:tr>
    </w:tbl>
    <w:p w:rsidR="002C4EFC" w:rsidRPr="007D289A" w:rsidRDefault="002C4EFC" w:rsidP="00352E23">
      <w:pPr>
        <w:spacing w:line="240" w:lineRule="auto"/>
        <w:rPr>
          <w:rFonts w:ascii="Times New Roman" w:hAnsi="Times New Roman" w:cs="Times New Roman"/>
          <w:i/>
          <w:sz w:val="24"/>
          <w:szCs w:val="24"/>
        </w:rPr>
      </w:pPr>
    </w:p>
    <w:p w:rsidR="00792F55" w:rsidRDefault="00317779" w:rsidP="004817F7">
      <w:pPr>
        <w:rPr>
          <w:rFonts w:ascii="Times New Roman" w:hAnsi="Times New Roman" w:cs="Times New Roman"/>
          <w:sz w:val="24"/>
          <w:szCs w:val="24"/>
        </w:rPr>
      </w:pPr>
      <w:r w:rsidRPr="0076258A">
        <w:rPr>
          <w:rFonts w:ascii="Times New Roman" w:hAnsi="Times New Roman" w:cs="Times New Roman"/>
          <w:b/>
          <w:caps/>
          <w:sz w:val="24"/>
          <w:szCs w:val="24"/>
        </w:rPr>
        <w:t>A kereskedelmi tevékenység jellege</w:t>
      </w:r>
      <w:r w:rsidR="00A1756D">
        <w:rPr>
          <w:rFonts w:ascii="Times New Roman" w:hAnsi="Times New Roman" w:cs="Times New Roman"/>
          <w:b/>
          <w:caps/>
          <w:sz w:val="24"/>
          <w:szCs w:val="24"/>
        </w:rPr>
        <w:t xml:space="preserve"> </w:t>
      </w:r>
      <w:r w:rsidR="00CF41A7">
        <w:rPr>
          <w:rFonts w:ascii="Times New Roman" w:hAnsi="Times New Roman" w:cs="Times New Roman"/>
          <w:sz w:val="24"/>
          <w:szCs w:val="24"/>
        </w:rPr>
        <w:t>(a megfelelőt jelölje X-szel</w:t>
      </w:r>
      <w:r w:rsidR="00135808">
        <w:rPr>
          <w:rFonts w:ascii="Times New Roman" w:hAnsi="Times New Roman" w:cs="Times New Roman"/>
          <w:sz w:val="24"/>
          <w:szCs w:val="24"/>
        </w:rPr>
        <w:t>; vendéglátás esetében megjelölendő a kiskereskedelem is!</w:t>
      </w:r>
      <w:r w:rsidR="00CF41A7">
        <w:rPr>
          <w:rFonts w:ascii="Times New Roman" w:hAnsi="Times New Roman" w:cs="Times New Roman"/>
          <w:sz w:val="24"/>
          <w:szCs w:val="24"/>
        </w:rPr>
        <w:t>):</w:t>
      </w:r>
    </w:p>
    <w:tbl>
      <w:tblPr>
        <w:tblStyle w:val="Rcsostblzat"/>
        <w:tblW w:w="0" w:type="auto"/>
        <w:tblInd w:w="108" w:type="dxa"/>
        <w:tblLook w:val="04A0"/>
      </w:tblPr>
      <w:tblGrid>
        <w:gridCol w:w="426"/>
        <w:gridCol w:w="8646"/>
      </w:tblGrid>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3504D5" w:rsidRDefault="00317779" w:rsidP="00352E23">
            <w:pPr>
              <w:rPr>
                <w:rFonts w:ascii="Times New Roman" w:hAnsi="Times New Roman" w:cs="Times New Roman"/>
                <w:sz w:val="24"/>
                <w:szCs w:val="24"/>
              </w:rPr>
            </w:pPr>
            <w:r w:rsidRPr="0076258A">
              <w:rPr>
                <w:rFonts w:ascii="Times New Roman" w:hAnsi="Times New Roman" w:cs="Times New Roman"/>
                <w:b/>
                <w:sz w:val="24"/>
                <w:szCs w:val="24"/>
              </w:rPr>
              <w:t>kiskereskedelem</w:t>
            </w:r>
            <w:r w:rsidR="00115EBF">
              <w:rPr>
                <w:rFonts w:ascii="Times New Roman" w:hAnsi="Times New Roman" w:cs="Times New Roman"/>
                <w:b/>
                <w:sz w:val="24"/>
                <w:szCs w:val="24"/>
              </w:rPr>
              <w:t xml:space="preserve"> </w:t>
            </w:r>
            <w:r w:rsidR="003504D5" w:rsidRPr="003504D5">
              <w:rPr>
                <w:rFonts w:ascii="Times New Roman" w:hAnsi="Times New Roman" w:cs="Times New Roman"/>
                <w:i/>
                <w:sz w:val="20"/>
                <w:szCs w:val="20"/>
              </w:rPr>
              <w:t>(</w:t>
            </w:r>
            <w:r w:rsidR="00C31259" w:rsidRPr="003504D5">
              <w:rPr>
                <w:rFonts w:ascii="Times New Roman" w:hAnsi="Times New Roman" w:cs="Times New Roman"/>
                <w:i/>
                <w:sz w:val="20"/>
                <w:szCs w:val="20"/>
              </w:rPr>
              <w:t>kiskereskedelmi tevékenység: üzletszerű gazdasági tevékenység keretében termékek forgalmazása, vagyoni értékű jog értékesítése és az ezzel közvetlenül összefüggő szolgáltatások nyújtása a végső felhasználó részére, ideértve a vendéglátást is</w:t>
            </w:r>
            <w:r w:rsidR="003504D5" w:rsidRPr="003504D5">
              <w:rPr>
                <w:rFonts w:ascii="Times New Roman" w:hAnsi="Times New Roman" w:cs="Times New Roman"/>
                <w:i/>
                <w:sz w:val="20"/>
                <w:szCs w:val="20"/>
              </w:rPr>
              <w:t>)</w:t>
            </w:r>
          </w:p>
        </w:tc>
      </w:tr>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3504D5" w:rsidRDefault="00317779" w:rsidP="00352E23">
            <w:pPr>
              <w:rPr>
                <w:rFonts w:ascii="Times New Roman" w:hAnsi="Times New Roman" w:cs="Times New Roman"/>
                <w:i/>
                <w:sz w:val="20"/>
                <w:szCs w:val="20"/>
              </w:rPr>
            </w:pPr>
            <w:r w:rsidRPr="0076258A">
              <w:rPr>
                <w:rFonts w:ascii="Times New Roman" w:hAnsi="Times New Roman" w:cs="Times New Roman"/>
                <w:b/>
                <w:sz w:val="24"/>
                <w:szCs w:val="24"/>
              </w:rPr>
              <w:t>melegkonyhás vendéglátás</w:t>
            </w:r>
            <w:r w:rsidR="00115EBF">
              <w:rPr>
                <w:rFonts w:ascii="Times New Roman" w:hAnsi="Times New Roman" w:cs="Times New Roman"/>
                <w:b/>
                <w:sz w:val="24"/>
                <w:szCs w:val="24"/>
              </w:rPr>
              <w:t xml:space="preserve"> </w:t>
            </w:r>
            <w:r w:rsidR="003504D5" w:rsidRPr="003504D5">
              <w:rPr>
                <w:rFonts w:ascii="Times New Roman" w:hAnsi="Times New Roman" w:cs="Times New Roman"/>
                <w:i/>
                <w:sz w:val="20"/>
                <w:szCs w:val="20"/>
              </w:rPr>
              <w:t>(</w:t>
            </w:r>
            <w:r w:rsidR="00C31259" w:rsidRPr="003504D5">
              <w:rPr>
                <w:rFonts w:ascii="Times New Roman" w:hAnsi="Times New Roman" w:cs="Times New Roman"/>
                <w:i/>
                <w:sz w:val="20"/>
                <w:szCs w:val="20"/>
              </w:rPr>
              <w:t>vendéglátás: kész- vagy helyben készített ételek, italok jellemzően helyben fogyasztás céljából történő forgalmazása, ideértve az azzal összefüggő szórakoztató és egyéb szolgáltató tevékenységet is</w:t>
            </w:r>
          </w:p>
          <w:p w:rsidR="00C31259" w:rsidRPr="003504D5" w:rsidRDefault="00C31259" w:rsidP="00352E23">
            <w:pPr>
              <w:rPr>
                <w:rFonts w:ascii="Times New Roman" w:hAnsi="Times New Roman" w:cs="Times New Roman"/>
                <w:sz w:val="24"/>
                <w:szCs w:val="24"/>
              </w:rPr>
            </w:pPr>
            <w:r w:rsidRPr="003504D5">
              <w:rPr>
                <w:rFonts w:ascii="Times New Roman" w:hAnsi="Times New Roman" w:cs="Times New Roman"/>
                <w:i/>
                <w:iCs/>
                <w:sz w:val="20"/>
                <w:szCs w:val="20"/>
              </w:rPr>
              <w:t xml:space="preserve">melegkonyhás vendéglátóhely: </w:t>
            </w:r>
            <w:r w:rsidRPr="003504D5">
              <w:rPr>
                <w:rFonts w:ascii="Times New Roman" w:hAnsi="Times New Roman" w:cs="Times New Roman"/>
                <w:i/>
                <w:sz w:val="20"/>
                <w:szCs w:val="20"/>
              </w:rPr>
              <w:t>meleg- és hideg ételeket, cukrászati készítményeket, sütő- és édesipari termékeket, kávét, szeszesitalt és szeszmentes italokat forgalmazó üzlet, ahol az ételeket meghatározóan a helyszínen készítik</w:t>
            </w:r>
            <w:r w:rsidR="003504D5" w:rsidRPr="003504D5">
              <w:rPr>
                <w:rFonts w:ascii="Times New Roman" w:hAnsi="Times New Roman" w:cs="Times New Roman"/>
                <w:i/>
                <w:sz w:val="20"/>
                <w:szCs w:val="20"/>
              </w:rPr>
              <w:t>)</w:t>
            </w:r>
          </w:p>
        </w:tc>
      </w:tr>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76258A" w:rsidRDefault="00317779" w:rsidP="003504D5">
            <w:pPr>
              <w:rPr>
                <w:rFonts w:ascii="Times New Roman" w:hAnsi="Times New Roman" w:cs="Times New Roman"/>
                <w:b/>
                <w:sz w:val="24"/>
                <w:szCs w:val="24"/>
              </w:rPr>
            </w:pPr>
            <w:r w:rsidRPr="0076258A">
              <w:rPr>
                <w:rFonts w:ascii="Times New Roman" w:hAnsi="Times New Roman" w:cs="Times New Roman"/>
                <w:b/>
                <w:sz w:val="24"/>
                <w:szCs w:val="24"/>
              </w:rPr>
              <w:t>nem melegkonyhás vendéglátás</w:t>
            </w:r>
          </w:p>
        </w:tc>
      </w:tr>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3504D5" w:rsidRDefault="00317779" w:rsidP="00352E23">
            <w:pPr>
              <w:rPr>
                <w:rFonts w:ascii="Times New Roman" w:hAnsi="Times New Roman" w:cs="Times New Roman"/>
                <w:sz w:val="24"/>
                <w:szCs w:val="24"/>
              </w:rPr>
            </w:pPr>
            <w:r w:rsidRPr="0076258A">
              <w:rPr>
                <w:rFonts w:ascii="Times New Roman" w:hAnsi="Times New Roman" w:cs="Times New Roman"/>
                <w:b/>
                <w:sz w:val="24"/>
                <w:szCs w:val="24"/>
              </w:rPr>
              <w:t>nagykereskedelem</w:t>
            </w:r>
            <w:r w:rsidR="00115EBF">
              <w:rPr>
                <w:rFonts w:ascii="Times New Roman" w:hAnsi="Times New Roman" w:cs="Times New Roman"/>
                <w:b/>
                <w:sz w:val="24"/>
                <w:szCs w:val="24"/>
              </w:rPr>
              <w:t xml:space="preserve"> </w:t>
            </w:r>
            <w:r w:rsidR="003504D5" w:rsidRPr="003504D5">
              <w:rPr>
                <w:rFonts w:ascii="Times New Roman" w:hAnsi="Times New Roman" w:cs="Times New Roman"/>
                <w:i/>
                <w:sz w:val="20"/>
                <w:szCs w:val="20"/>
              </w:rPr>
              <w:t>(</w:t>
            </w:r>
            <w:r w:rsidR="00C31259" w:rsidRPr="003504D5">
              <w:rPr>
                <w:rFonts w:ascii="Times New Roman" w:hAnsi="Times New Roman" w:cs="Times New Roman"/>
                <w:i/>
                <w:sz w:val="20"/>
                <w:szCs w:val="20"/>
              </w:rPr>
              <w:t>nagykereskedelmi tevékenység: üzletszerű gazdasági tevékenység keretében termékek átalakítás (feldolgozás) nélküli továbbforgalmazása és az ezzel közvetlenül összefüggő raktározási, szállítási és egyéb kapcsolódó szolgáltatások nyújtása kereskedő, feldolgozó részére, ideértve a nagybani piaci tevékenységet, valamint a felvásárló tevékenységet is</w:t>
            </w:r>
            <w:r w:rsidR="003504D5" w:rsidRPr="003504D5">
              <w:rPr>
                <w:rFonts w:ascii="Times New Roman" w:hAnsi="Times New Roman" w:cs="Times New Roman"/>
                <w:i/>
                <w:sz w:val="20"/>
                <w:szCs w:val="20"/>
              </w:rPr>
              <w:t>)</w:t>
            </w:r>
          </w:p>
        </w:tc>
      </w:tr>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3504D5" w:rsidRDefault="00317779" w:rsidP="00352E23">
            <w:pPr>
              <w:rPr>
                <w:rFonts w:ascii="Times New Roman" w:hAnsi="Times New Roman" w:cs="Times New Roman"/>
                <w:sz w:val="24"/>
                <w:szCs w:val="24"/>
              </w:rPr>
            </w:pPr>
            <w:r w:rsidRPr="0076258A">
              <w:rPr>
                <w:rFonts w:ascii="Times New Roman" w:hAnsi="Times New Roman" w:cs="Times New Roman"/>
                <w:b/>
                <w:sz w:val="24"/>
                <w:szCs w:val="24"/>
              </w:rPr>
              <w:t>kereskedelmi ügynöki tevékenység</w:t>
            </w:r>
            <w:r w:rsidR="00115EBF">
              <w:rPr>
                <w:rFonts w:ascii="Times New Roman" w:hAnsi="Times New Roman" w:cs="Times New Roman"/>
                <w:b/>
                <w:sz w:val="24"/>
                <w:szCs w:val="24"/>
              </w:rPr>
              <w:t xml:space="preserve"> </w:t>
            </w:r>
            <w:r w:rsidR="003504D5" w:rsidRPr="003504D5">
              <w:rPr>
                <w:rFonts w:ascii="Times New Roman" w:hAnsi="Times New Roman" w:cs="Times New Roman"/>
                <w:i/>
                <w:sz w:val="20"/>
                <w:szCs w:val="20"/>
              </w:rPr>
              <w:t>(</w:t>
            </w:r>
            <w:r w:rsidR="00C31259" w:rsidRPr="003504D5">
              <w:rPr>
                <w:rFonts w:ascii="Times New Roman" w:hAnsi="Times New Roman" w:cs="Times New Roman"/>
                <w:i/>
                <w:sz w:val="20"/>
                <w:szCs w:val="20"/>
              </w:rPr>
              <w:t>kereskedelmi ügynöki tevékenység: olyan tevékenység, amelynek keretében a kereskedő más javára termékek, szolgáltatások eladására vagy vételére tárgyalásokat folytat, és azokra megbízás alapján szerződést köt</w:t>
            </w:r>
            <w:r w:rsidR="003504D5" w:rsidRPr="003504D5">
              <w:rPr>
                <w:rFonts w:ascii="Times New Roman" w:hAnsi="Times New Roman" w:cs="Times New Roman"/>
                <w:i/>
                <w:sz w:val="20"/>
                <w:szCs w:val="20"/>
              </w:rPr>
              <w:t>)</w:t>
            </w:r>
          </w:p>
        </w:tc>
      </w:tr>
    </w:tbl>
    <w:p w:rsidR="0076258A" w:rsidRDefault="0076258A" w:rsidP="00C94FFB">
      <w:pPr>
        <w:spacing w:line="240" w:lineRule="auto"/>
        <w:rPr>
          <w:rFonts w:ascii="Times New Roman" w:hAnsi="Times New Roman" w:cs="Times New Roman"/>
          <w:sz w:val="24"/>
          <w:szCs w:val="24"/>
        </w:rPr>
      </w:pPr>
    </w:p>
    <w:p w:rsidR="00C31259" w:rsidRPr="0076258A" w:rsidRDefault="009C6D6B" w:rsidP="00C94FFB">
      <w:pPr>
        <w:rPr>
          <w:rFonts w:ascii="Times New Roman" w:hAnsi="Times New Roman" w:cs="Times New Roman"/>
          <w:b/>
          <w:caps/>
          <w:sz w:val="24"/>
          <w:szCs w:val="24"/>
        </w:rPr>
      </w:pPr>
      <w:r w:rsidRPr="0076258A">
        <w:rPr>
          <w:rFonts w:ascii="Times New Roman" w:hAnsi="Times New Roman" w:cs="Times New Roman"/>
          <w:b/>
          <w:caps/>
          <w:sz w:val="24"/>
          <w:szCs w:val="24"/>
        </w:rPr>
        <w:t>A kereskedelmi tevékenység címe:</w:t>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címe:</w:t>
      </w:r>
      <w:r w:rsidR="0076258A">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helyrajzi száma:</w:t>
      </w:r>
      <w:r w:rsidR="0076258A">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(az ingatlan) tulajdonosa:</w:t>
      </w:r>
      <w:r w:rsidR="0076258A">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(az ingatlan) használatának jogcíme (bérlemény, saját tulajdon, stb.):</w:t>
      </w:r>
      <w:r w:rsidR="0076258A">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alapterülete (m</w:t>
      </w:r>
      <w:r w:rsidRPr="0076258A">
        <w:rPr>
          <w:rFonts w:ascii="Times New Roman" w:hAnsi="Times New Roman" w:cs="Times New Roman"/>
          <w:sz w:val="24"/>
          <w:szCs w:val="24"/>
          <w:vertAlign w:val="superscript"/>
        </w:rPr>
        <w:t>2</w:t>
      </w:r>
      <w:r>
        <w:rPr>
          <w:rFonts w:ascii="Times New Roman" w:hAnsi="Times New Roman" w:cs="Times New Roman"/>
          <w:sz w:val="24"/>
          <w:szCs w:val="24"/>
        </w:rPr>
        <w:t>):</w:t>
      </w:r>
      <w:r w:rsidR="0076258A">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Vendéglátó üzlet esetében befogadóképessége (fő):</w:t>
      </w:r>
      <w:r w:rsidR="0076258A">
        <w:rPr>
          <w:rFonts w:ascii="Times New Roman" w:hAnsi="Times New Roman" w:cs="Times New Roman"/>
          <w:sz w:val="24"/>
          <w:szCs w:val="24"/>
        </w:rPr>
        <w:tab/>
      </w:r>
    </w:p>
    <w:p w:rsidR="0076258A"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elnevezése</w:t>
      </w:r>
      <w:r w:rsidR="00160DA9">
        <w:rPr>
          <w:rFonts w:ascii="Times New Roman" w:hAnsi="Times New Roman" w:cs="Times New Roman"/>
          <w:sz w:val="24"/>
          <w:szCs w:val="24"/>
        </w:rPr>
        <w:t xml:space="preserve"> (fantázianeve)</w:t>
      </w:r>
      <w:r>
        <w:rPr>
          <w:rFonts w:ascii="Times New Roman" w:hAnsi="Times New Roman" w:cs="Times New Roman"/>
          <w:sz w:val="24"/>
          <w:szCs w:val="24"/>
        </w:rPr>
        <w:t>:</w:t>
      </w:r>
      <w:r w:rsidR="0076258A">
        <w:rPr>
          <w:rFonts w:ascii="Times New Roman" w:hAnsi="Times New Roman" w:cs="Times New Roman"/>
          <w:sz w:val="24"/>
          <w:szCs w:val="24"/>
        </w:rPr>
        <w:tab/>
      </w:r>
    </w:p>
    <w:p w:rsidR="009C6D6B" w:rsidRDefault="009C6D6B" w:rsidP="00352E2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Az üzlet nyitvatartási ideje:</w:t>
      </w:r>
    </w:p>
    <w:p w:rsidR="0076258A" w:rsidRDefault="0076258A" w:rsidP="00352E23">
      <w:pPr>
        <w:spacing w:line="240" w:lineRule="auto"/>
        <w:rPr>
          <w:rFonts w:ascii="Times New Roman" w:hAnsi="Times New Roman" w:cs="Times New Roman"/>
          <w:sz w:val="24"/>
          <w:szCs w:val="24"/>
        </w:rPr>
      </w:pPr>
    </w:p>
    <w:tbl>
      <w:tblPr>
        <w:tblStyle w:val="Rcsostblzat"/>
        <w:tblW w:w="0" w:type="auto"/>
        <w:tblLook w:val="04A0"/>
      </w:tblPr>
      <w:tblGrid>
        <w:gridCol w:w="1384"/>
        <w:gridCol w:w="7796"/>
      </w:tblGrid>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Hétfő:</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Kedd:</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Szerda:</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Csütörtök:</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Péntek:</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Szombat:</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Vasárnap:</w:t>
            </w:r>
          </w:p>
        </w:tc>
        <w:tc>
          <w:tcPr>
            <w:tcW w:w="7796" w:type="dxa"/>
          </w:tcPr>
          <w:p w:rsidR="005D3863" w:rsidRDefault="005D3863" w:rsidP="00352E23">
            <w:pPr>
              <w:rPr>
                <w:rFonts w:ascii="Times New Roman" w:hAnsi="Times New Roman" w:cs="Times New Roman"/>
                <w:sz w:val="24"/>
                <w:szCs w:val="24"/>
              </w:rPr>
            </w:pPr>
          </w:p>
        </w:tc>
      </w:tr>
    </w:tbl>
    <w:p w:rsidR="0076258A" w:rsidRDefault="0076258A" w:rsidP="00352E23">
      <w:pPr>
        <w:spacing w:line="240" w:lineRule="auto"/>
        <w:rPr>
          <w:rFonts w:ascii="Times New Roman" w:hAnsi="Times New Roman" w:cs="Times New Roman"/>
          <w:sz w:val="24"/>
          <w:szCs w:val="24"/>
        </w:rPr>
      </w:pPr>
    </w:p>
    <w:p w:rsidR="009C6D6B" w:rsidRDefault="00CF41A7" w:rsidP="0076258A">
      <w:pPr>
        <w:rPr>
          <w:rFonts w:ascii="Times New Roman" w:hAnsi="Times New Roman" w:cs="Times New Roman"/>
          <w:sz w:val="24"/>
          <w:szCs w:val="24"/>
        </w:rPr>
      </w:pPr>
      <w:r>
        <w:rPr>
          <w:rFonts w:ascii="Times New Roman" w:hAnsi="Times New Roman" w:cs="Times New Roman"/>
          <w:sz w:val="24"/>
          <w:szCs w:val="24"/>
        </w:rPr>
        <w:t>A nyitvatartási idő (a megfelelőt jelölje X-szel):</w:t>
      </w:r>
    </w:p>
    <w:tbl>
      <w:tblPr>
        <w:tblStyle w:val="Rcsostblzat"/>
        <w:tblW w:w="0" w:type="auto"/>
        <w:tblLook w:val="04A0"/>
      </w:tblPr>
      <w:tblGrid>
        <w:gridCol w:w="534"/>
        <w:gridCol w:w="8646"/>
      </w:tblGrid>
      <w:tr w:rsidR="00CF41A7" w:rsidTr="00CF41A7">
        <w:tc>
          <w:tcPr>
            <w:tcW w:w="534" w:type="dxa"/>
          </w:tcPr>
          <w:p w:rsidR="00CF41A7" w:rsidRDefault="00CF41A7" w:rsidP="00352E23">
            <w:pPr>
              <w:rPr>
                <w:rFonts w:ascii="Times New Roman" w:hAnsi="Times New Roman" w:cs="Times New Roman"/>
                <w:sz w:val="24"/>
                <w:szCs w:val="24"/>
              </w:rPr>
            </w:pPr>
          </w:p>
        </w:tc>
        <w:tc>
          <w:tcPr>
            <w:tcW w:w="8646" w:type="dxa"/>
          </w:tcPr>
          <w:p w:rsidR="00CF41A7" w:rsidRDefault="00CF41A7" w:rsidP="00352E23">
            <w:pPr>
              <w:rPr>
                <w:rFonts w:ascii="Times New Roman" w:hAnsi="Times New Roman" w:cs="Times New Roman"/>
                <w:sz w:val="24"/>
                <w:szCs w:val="24"/>
              </w:rPr>
            </w:pPr>
            <w:r>
              <w:rPr>
                <w:rFonts w:ascii="Times New Roman" w:hAnsi="Times New Roman" w:cs="Times New Roman"/>
                <w:sz w:val="24"/>
                <w:szCs w:val="24"/>
              </w:rPr>
              <w:t>állandó jellegű (az év minden napján azonos)</w:t>
            </w:r>
          </w:p>
        </w:tc>
      </w:tr>
      <w:tr w:rsidR="00CF41A7" w:rsidTr="00CF41A7">
        <w:tc>
          <w:tcPr>
            <w:tcW w:w="534" w:type="dxa"/>
          </w:tcPr>
          <w:p w:rsidR="00CF41A7" w:rsidRDefault="00CF41A7" w:rsidP="00352E23">
            <w:pPr>
              <w:rPr>
                <w:rFonts w:ascii="Times New Roman" w:hAnsi="Times New Roman" w:cs="Times New Roman"/>
                <w:sz w:val="24"/>
                <w:szCs w:val="24"/>
              </w:rPr>
            </w:pPr>
          </w:p>
        </w:tc>
        <w:tc>
          <w:tcPr>
            <w:tcW w:w="8646" w:type="dxa"/>
          </w:tcPr>
          <w:p w:rsidR="00CF41A7" w:rsidRDefault="00CF41A7" w:rsidP="00352E23">
            <w:pPr>
              <w:rPr>
                <w:rFonts w:ascii="Times New Roman" w:hAnsi="Times New Roman" w:cs="Times New Roman"/>
                <w:sz w:val="24"/>
                <w:szCs w:val="24"/>
              </w:rPr>
            </w:pPr>
            <w:r>
              <w:rPr>
                <w:rFonts w:ascii="Times New Roman" w:hAnsi="Times New Roman" w:cs="Times New Roman"/>
                <w:sz w:val="24"/>
                <w:szCs w:val="24"/>
              </w:rPr>
              <w:t>ideiglenes jellegű, ez esetben az üzemelés időtartama:</w:t>
            </w:r>
          </w:p>
        </w:tc>
      </w:tr>
    </w:tbl>
    <w:p w:rsidR="00CF41A7" w:rsidRDefault="00CF41A7" w:rsidP="00352E23">
      <w:pPr>
        <w:spacing w:line="240" w:lineRule="auto"/>
        <w:rPr>
          <w:rFonts w:ascii="Times New Roman" w:hAnsi="Times New Roman" w:cs="Times New Roman"/>
          <w:sz w:val="24"/>
          <w:szCs w:val="24"/>
        </w:rPr>
      </w:pPr>
    </w:p>
    <w:p w:rsidR="000A23F7" w:rsidRDefault="000A23F7" w:rsidP="000A23F7">
      <w:pPr>
        <w:tabs>
          <w:tab w:val="left" w:leader="dot" w:pos="9072"/>
        </w:tabs>
        <w:jc w:val="both"/>
        <w:rPr>
          <w:rFonts w:ascii="Times New Roman" w:hAnsi="Times New Roman" w:cs="Times New Roman"/>
          <w:sz w:val="24"/>
          <w:szCs w:val="24"/>
        </w:rPr>
      </w:pPr>
      <w:proofErr w:type="gramStart"/>
      <w:r w:rsidRPr="00160DA9">
        <w:rPr>
          <w:rFonts w:ascii="Times New Roman" w:hAnsi="Times New Roman" w:cs="Times New Roman"/>
          <w:b/>
          <w:sz w:val="24"/>
          <w:szCs w:val="24"/>
        </w:rPr>
        <w:t>Napi fogyasztási cikket</w:t>
      </w:r>
      <w:r>
        <w:rPr>
          <w:rFonts w:ascii="Times New Roman" w:hAnsi="Times New Roman" w:cs="Times New Roman"/>
          <w:sz w:val="24"/>
          <w:szCs w:val="24"/>
        </w:rPr>
        <w:t xml:space="preserve"> </w:t>
      </w:r>
      <w:r w:rsidRPr="00C41965">
        <w:rPr>
          <w:rFonts w:ascii="Times New Roman" w:hAnsi="Times New Roman" w:cs="Times New Roman"/>
          <w:i/>
          <w:sz w:val="20"/>
          <w:szCs w:val="20"/>
        </w:rPr>
        <w:t>(</w:t>
      </w:r>
      <w:r w:rsidRPr="00C41965">
        <w:rPr>
          <w:rFonts w:ascii="Times New Roman" w:hAnsi="Times New Roman" w:cs="Times New Roman"/>
          <w:b/>
          <w:i/>
          <w:sz w:val="20"/>
          <w:szCs w:val="20"/>
        </w:rPr>
        <w:t>napi fogyasztási cikk:</w:t>
      </w:r>
      <w:r w:rsidR="00AC15D9" w:rsidRPr="00C41965">
        <w:rPr>
          <w:rFonts w:ascii="Times New Roman" w:hAnsi="Times New Roman" w:cs="Times New Roman"/>
          <w:b/>
          <w:i/>
          <w:sz w:val="20"/>
          <w:szCs w:val="20"/>
        </w:rPr>
        <w:t xml:space="preserve"> </w:t>
      </w:r>
      <w:r w:rsidR="00AC15D9" w:rsidRPr="00F97B87">
        <w:rPr>
          <w:rFonts w:ascii="Times New Roman" w:hAnsi="Times New Roman" w:cs="Times New Roman"/>
          <w:sz w:val="20"/>
          <w:szCs w:val="20"/>
        </w:rPr>
        <w:t xml:space="preserve">a </w:t>
      </w:r>
      <w:r w:rsidR="00AC15D9" w:rsidRPr="00F97B87">
        <w:rPr>
          <w:rFonts w:ascii="Times New Roman" w:hAnsi="Times New Roman" w:cs="Times New Roman"/>
          <w:i/>
          <w:sz w:val="20"/>
          <w:szCs w:val="20"/>
        </w:rPr>
        <w:t>vendéglátó tevékenység</w:t>
      </w:r>
      <w:r w:rsidR="00C41965" w:rsidRPr="00F97B87">
        <w:rPr>
          <w:rFonts w:ascii="Times New Roman" w:hAnsi="Times New Roman" w:cs="Times New Roman"/>
          <w:i/>
          <w:sz w:val="20"/>
          <w:szCs w:val="20"/>
        </w:rPr>
        <w:t xml:space="preserve"> keretében értékesített termékek kivételével olyan, a lakosság napi szükségleteinek, igényeinek kielégítésére szolgáló élelmiszer, illatszer, drogériai termék, háztartási tisztítószer és vegyi áru, </w:t>
      </w:r>
      <w:r w:rsidR="00366F2A" w:rsidRPr="00F97B87">
        <w:rPr>
          <w:rFonts w:ascii="Times New Roman" w:hAnsi="Times New Roman" w:cs="Times New Roman"/>
          <w:i/>
          <w:sz w:val="20"/>
          <w:szCs w:val="20"/>
        </w:rPr>
        <w:t>higiéniai</w:t>
      </w:r>
      <w:r w:rsidR="00C41965" w:rsidRPr="00F97B87">
        <w:rPr>
          <w:rFonts w:ascii="Times New Roman" w:hAnsi="Times New Roman" w:cs="Times New Roman"/>
          <w:i/>
          <w:sz w:val="20"/>
          <w:szCs w:val="20"/>
        </w:rPr>
        <w:t xml:space="preserve"> papírtermék, amelyet a fogyasztó jellemzően legfeljebb egy éven belül elfogyaszt, elhasznál vagy lecserél)</w:t>
      </w:r>
      <w:r>
        <w:rPr>
          <w:rFonts w:ascii="Times New Roman" w:hAnsi="Times New Roman" w:cs="Times New Roman"/>
          <w:b/>
          <w:sz w:val="24"/>
          <w:szCs w:val="24"/>
        </w:rPr>
        <w:t xml:space="preserve"> </w:t>
      </w:r>
      <w:r>
        <w:rPr>
          <w:rFonts w:ascii="Times New Roman" w:hAnsi="Times New Roman" w:cs="Times New Roman"/>
          <w:sz w:val="24"/>
          <w:szCs w:val="24"/>
        </w:rPr>
        <w:t>értékesítő üzlet esetén az árusítótér nettó ala</w:t>
      </w:r>
      <w:r w:rsidR="00C41965">
        <w:rPr>
          <w:rFonts w:ascii="Times New Roman" w:hAnsi="Times New Roman" w:cs="Times New Roman"/>
          <w:sz w:val="24"/>
          <w:szCs w:val="24"/>
        </w:rPr>
        <w:t>pterülete:.........m2</w:t>
      </w:r>
      <w:r w:rsidR="00366F2A">
        <w:rPr>
          <w:rFonts w:ascii="Times New Roman" w:hAnsi="Times New Roman" w:cs="Times New Roman"/>
          <w:sz w:val="24"/>
          <w:szCs w:val="24"/>
        </w:rPr>
        <w:t xml:space="preserve">, </w:t>
      </w:r>
      <w:r>
        <w:rPr>
          <w:rFonts w:ascii="Times New Roman" w:hAnsi="Times New Roman" w:cs="Times New Roman"/>
          <w:sz w:val="24"/>
          <w:szCs w:val="24"/>
        </w:rPr>
        <w:t>az üzlethez létesítet</w:t>
      </w:r>
      <w:r w:rsidR="00366F2A">
        <w:rPr>
          <w:rFonts w:ascii="Times New Roman" w:hAnsi="Times New Roman" w:cs="Times New Roman"/>
          <w:sz w:val="24"/>
          <w:szCs w:val="24"/>
        </w:rPr>
        <w:t xml:space="preserve">t gépjármű várakozóhelyek száma:.………, </w:t>
      </w:r>
      <w:r>
        <w:rPr>
          <w:rFonts w:ascii="Times New Roman" w:hAnsi="Times New Roman" w:cs="Times New Roman"/>
          <w:sz w:val="24"/>
          <w:szCs w:val="24"/>
        </w:rPr>
        <w:t>azok telekhatártól mért távolsága</w:t>
      </w:r>
      <w:r w:rsidR="00590860">
        <w:rPr>
          <w:rFonts w:ascii="Times New Roman" w:hAnsi="Times New Roman" w:cs="Times New Roman"/>
          <w:sz w:val="24"/>
          <w:szCs w:val="24"/>
        </w:rPr>
        <w:t>:……….m,</w:t>
      </w:r>
      <w:r>
        <w:rPr>
          <w:rFonts w:ascii="Times New Roman" w:hAnsi="Times New Roman" w:cs="Times New Roman"/>
          <w:sz w:val="24"/>
          <w:szCs w:val="24"/>
        </w:rPr>
        <w:t xml:space="preserve"> </w:t>
      </w:r>
      <w:r w:rsidR="00590860">
        <w:rPr>
          <w:rFonts w:ascii="Times New Roman" w:hAnsi="Times New Roman" w:cs="Times New Roman"/>
          <w:sz w:val="24"/>
          <w:szCs w:val="24"/>
        </w:rPr>
        <w:t xml:space="preserve"> </w:t>
      </w:r>
      <w:r>
        <w:rPr>
          <w:rFonts w:ascii="Times New Roman" w:hAnsi="Times New Roman" w:cs="Times New Roman"/>
          <w:sz w:val="24"/>
          <w:szCs w:val="24"/>
        </w:rPr>
        <w:t>elhelyezése (saját telken vagy más telken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parkolóban</w:t>
      </w:r>
      <w:proofErr w:type="gramEnd"/>
      <w:r>
        <w:rPr>
          <w:rFonts w:ascii="Times New Roman" w:hAnsi="Times New Roman" w:cs="Times New Roman"/>
          <w:sz w:val="24"/>
          <w:szCs w:val="24"/>
        </w:rPr>
        <w:t>, parkolóházban vagy közterületek közlekedésre szánt területe egy részén, illetve a közforgalom céljára átadott magánút egy részén):</w:t>
      </w:r>
      <w:r w:rsidRPr="004F5496">
        <w:rPr>
          <w:rFonts w:ascii="Times New Roman" w:hAnsi="Times New Roman" w:cs="Times New Roman"/>
          <w:sz w:val="24"/>
          <w:szCs w:val="24"/>
        </w:rPr>
        <w:t xml:space="preserve"> </w:t>
      </w:r>
      <w:r>
        <w:rPr>
          <w:rFonts w:ascii="Times New Roman" w:hAnsi="Times New Roman" w:cs="Times New Roman"/>
          <w:sz w:val="24"/>
          <w:szCs w:val="24"/>
        </w:rPr>
        <w:tab/>
      </w:r>
    </w:p>
    <w:p w:rsidR="000A23F7" w:rsidRDefault="000A23F7" w:rsidP="000A23F7">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0A23F7" w:rsidRDefault="000A23F7" w:rsidP="000A23F7">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rsidR="00F367FC" w:rsidRDefault="00F367FC" w:rsidP="00F367FC">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rsidR="00CF41A7" w:rsidRDefault="00CF41A7" w:rsidP="0076258A">
      <w:pPr>
        <w:tabs>
          <w:tab w:val="left" w:leader="dot" w:pos="9072"/>
        </w:tabs>
        <w:rPr>
          <w:rFonts w:ascii="Times New Roman" w:hAnsi="Times New Roman" w:cs="Times New Roman"/>
          <w:sz w:val="24"/>
          <w:szCs w:val="24"/>
        </w:rPr>
      </w:pPr>
      <w:r w:rsidRPr="00160DA9">
        <w:rPr>
          <w:rFonts w:ascii="Times New Roman" w:hAnsi="Times New Roman" w:cs="Times New Roman"/>
          <w:b/>
          <w:sz w:val="24"/>
          <w:szCs w:val="24"/>
        </w:rPr>
        <w:t>Mozgóbolt esetében</w:t>
      </w:r>
      <w:r>
        <w:rPr>
          <w:rFonts w:ascii="Times New Roman" w:hAnsi="Times New Roman" w:cs="Times New Roman"/>
          <w:sz w:val="24"/>
          <w:szCs w:val="24"/>
        </w:rPr>
        <w:t xml:space="preserve"> a működés</w:t>
      </w:r>
      <w:r w:rsidR="0091610C">
        <w:rPr>
          <w:rFonts w:ascii="Times New Roman" w:hAnsi="Times New Roman" w:cs="Times New Roman"/>
          <w:sz w:val="24"/>
          <w:szCs w:val="24"/>
        </w:rPr>
        <w:t>i</w:t>
      </w:r>
      <w:r>
        <w:rPr>
          <w:rFonts w:ascii="Times New Roman" w:hAnsi="Times New Roman" w:cs="Times New Roman"/>
          <w:sz w:val="24"/>
          <w:szCs w:val="24"/>
        </w:rPr>
        <w:t xml:space="preserve"> terület és a</w:t>
      </w:r>
      <w:r w:rsidR="004F5496">
        <w:rPr>
          <w:rFonts w:ascii="Times New Roman" w:hAnsi="Times New Roman" w:cs="Times New Roman"/>
          <w:sz w:val="24"/>
          <w:szCs w:val="24"/>
        </w:rPr>
        <w:t>z</w:t>
      </w:r>
      <w:r>
        <w:rPr>
          <w:rFonts w:ascii="Times New Roman" w:hAnsi="Times New Roman" w:cs="Times New Roman"/>
          <w:sz w:val="24"/>
          <w:szCs w:val="24"/>
        </w:rPr>
        <w:t xml:space="preserve"> útvonal jegyzéke:</w:t>
      </w:r>
      <w:r w:rsidR="0076258A">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CF41A7" w:rsidRDefault="00CF41A7" w:rsidP="00160DA9">
      <w:pPr>
        <w:tabs>
          <w:tab w:val="left" w:leader="dot" w:pos="9072"/>
        </w:tabs>
        <w:jc w:val="both"/>
        <w:rPr>
          <w:rFonts w:ascii="Times New Roman" w:hAnsi="Times New Roman" w:cs="Times New Roman"/>
          <w:sz w:val="24"/>
          <w:szCs w:val="24"/>
        </w:rPr>
      </w:pPr>
      <w:r w:rsidRPr="00160DA9">
        <w:rPr>
          <w:rFonts w:ascii="Times New Roman" w:hAnsi="Times New Roman" w:cs="Times New Roman"/>
          <w:b/>
          <w:sz w:val="24"/>
          <w:szCs w:val="24"/>
        </w:rPr>
        <w:t>Üzleten kívüli és csomagküldő kereskedelem</w:t>
      </w:r>
      <w:r>
        <w:rPr>
          <w:rFonts w:ascii="Times New Roman" w:hAnsi="Times New Roman" w:cs="Times New Roman"/>
          <w:sz w:val="24"/>
          <w:szCs w:val="24"/>
        </w:rPr>
        <w:t xml:space="preserve"> esetében a működési terület jegyzéke</w:t>
      </w:r>
      <w:r w:rsidR="0091610C">
        <w:rPr>
          <w:rFonts w:ascii="Times New Roman" w:hAnsi="Times New Roman" w:cs="Times New Roman"/>
          <w:sz w:val="24"/>
          <w:szCs w:val="24"/>
        </w:rPr>
        <w:t xml:space="preserve"> (az érintett települések/megye megjelölésével)</w:t>
      </w:r>
      <w:r>
        <w:rPr>
          <w:rFonts w:ascii="Times New Roman" w:hAnsi="Times New Roman" w:cs="Times New Roman"/>
          <w:sz w:val="24"/>
          <w:szCs w:val="24"/>
        </w:rPr>
        <w:t>:</w:t>
      </w:r>
      <w:r w:rsidR="0076258A">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4F5496" w:rsidRDefault="008148EC"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sz w:val="24"/>
          <w:szCs w:val="24"/>
        </w:rPr>
        <w:t xml:space="preserve">A közlekedési eszközön folytatott értékesítés </w:t>
      </w:r>
      <w:r>
        <w:rPr>
          <w:rFonts w:ascii="Times New Roman" w:hAnsi="Times New Roman" w:cs="Times New Roman"/>
          <w:sz w:val="24"/>
          <w:szCs w:val="24"/>
        </w:rPr>
        <w:t>esetén annak a közlekedési eszköznek a megjelölése (a jármű azonosítására használt jelzés feltüntetésével), amelyen kereskedelmi tevékenységet kívánnak folytatni</w:t>
      </w:r>
      <w:r w:rsidR="004F5496">
        <w:rPr>
          <w:rFonts w:ascii="Times New Roman" w:hAnsi="Times New Roman" w:cs="Times New Roman"/>
          <w:sz w:val="24"/>
          <w:szCs w:val="24"/>
        </w:rPr>
        <w:t>:</w:t>
      </w:r>
      <w:r w:rsidR="004F5496" w:rsidRPr="004F5496">
        <w:rPr>
          <w:rFonts w:ascii="Times New Roman" w:hAnsi="Times New Roman" w:cs="Times New Roman"/>
          <w:sz w:val="24"/>
          <w:szCs w:val="24"/>
        </w:rPr>
        <w:t xml:space="preserve"> </w:t>
      </w:r>
      <w:r w:rsidR="004F5496">
        <w:rPr>
          <w:rFonts w:ascii="Times New Roman" w:hAnsi="Times New Roman" w:cs="Times New Roman"/>
          <w:sz w:val="24"/>
          <w:szCs w:val="24"/>
        </w:rPr>
        <w:tab/>
      </w:r>
    </w:p>
    <w:p w:rsidR="004F5496" w:rsidRDefault="004F5496"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4F5496" w:rsidRDefault="004F5496"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F367FC" w:rsidRDefault="00F367FC" w:rsidP="004F5496">
      <w:pPr>
        <w:tabs>
          <w:tab w:val="left" w:leader="dot" w:pos="9072"/>
        </w:tabs>
        <w:rPr>
          <w:rFonts w:ascii="Times New Roman" w:hAnsi="Times New Roman" w:cs="Times New Roman"/>
          <w:sz w:val="24"/>
          <w:szCs w:val="24"/>
        </w:rPr>
      </w:pPr>
    </w:p>
    <w:p w:rsidR="004F5496" w:rsidRDefault="008148EC"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sz w:val="24"/>
          <w:szCs w:val="24"/>
        </w:rPr>
        <w:t>Üzleten kívüli</w:t>
      </w:r>
      <w:r w:rsidR="003E5ABF" w:rsidRPr="00160DA9">
        <w:rPr>
          <w:rFonts w:ascii="Times New Roman" w:hAnsi="Times New Roman" w:cs="Times New Roman"/>
          <w:b/>
          <w:sz w:val="24"/>
          <w:szCs w:val="24"/>
        </w:rPr>
        <w:t xml:space="preserve"> kereskedelem esetén</w:t>
      </w:r>
      <w:r w:rsidR="003E5ABF">
        <w:rPr>
          <w:rFonts w:ascii="Times New Roman" w:hAnsi="Times New Roman" w:cs="Times New Roman"/>
          <w:sz w:val="24"/>
          <w:szCs w:val="24"/>
        </w:rPr>
        <w:t xml:space="preserve"> a termék forgalmazása céljából szervezett utazás vagy a rendezvény helyének és időpontjának, illetve a szervezett utazás keretében tartott rendezvény esetén az utazás indulási és célhelyének, valamint az utazás időpontjának megjelölése</w:t>
      </w:r>
      <w:r w:rsidR="004F5496">
        <w:rPr>
          <w:rFonts w:ascii="Times New Roman" w:hAnsi="Times New Roman" w:cs="Times New Roman"/>
          <w:sz w:val="24"/>
          <w:szCs w:val="24"/>
        </w:rPr>
        <w:t>:</w:t>
      </w:r>
      <w:r>
        <w:rPr>
          <w:rFonts w:ascii="Times New Roman" w:hAnsi="Times New Roman" w:cs="Times New Roman"/>
          <w:sz w:val="24"/>
          <w:szCs w:val="24"/>
        </w:rPr>
        <w:t xml:space="preserve"> </w:t>
      </w:r>
      <w:r w:rsidR="004F5496">
        <w:rPr>
          <w:rFonts w:ascii="Times New Roman" w:hAnsi="Times New Roman" w:cs="Times New Roman"/>
          <w:sz w:val="24"/>
          <w:szCs w:val="24"/>
        </w:rPr>
        <w:tab/>
      </w:r>
    </w:p>
    <w:p w:rsidR="004F5496" w:rsidRDefault="004F5496"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AB6B7C" w:rsidRDefault="004F5496" w:rsidP="004F5496">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rsidR="0000775E" w:rsidRDefault="0000775E" w:rsidP="004F5496">
      <w:pPr>
        <w:tabs>
          <w:tab w:val="left" w:leader="dot" w:pos="9072"/>
        </w:tabs>
        <w:jc w:val="both"/>
        <w:rPr>
          <w:rFonts w:ascii="Times New Roman" w:hAnsi="Times New Roman" w:cs="Times New Roman"/>
          <w:sz w:val="24"/>
          <w:szCs w:val="24"/>
        </w:rPr>
      </w:pPr>
    </w:p>
    <w:p w:rsidR="000A1E7A" w:rsidRDefault="00153E91" w:rsidP="004F5496">
      <w:pPr>
        <w:tabs>
          <w:tab w:val="left" w:leader="dot" w:pos="9072"/>
        </w:tabs>
        <w:jc w:val="both"/>
        <w:rPr>
          <w:rFonts w:ascii="Times New Roman" w:hAnsi="Times New Roman" w:cs="Times New Roman"/>
          <w:sz w:val="24"/>
          <w:szCs w:val="24"/>
        </w:rPr>
      </w:pPr>
      <w:r w:rsidRPr="0076258A">
        <w:rPr>
          <w:rFonts w:ascii="Times New Roman" w:hAnsi="Times New Roman" w:cs="Times New Roman"/>
          <w:b/>
          <w:caps/>
          <w:sz w:val="24"/>
          <w:szCs w:val="24"/>
        </w:rPr>
        <w:t>A forgalmazni kívánt termékek</w:t>
      </w:r>
      <w:r w:rsidR="006A568F">
        <w:rPr>
          <w:rFonts w:ascii="Times New Roman" w:hAnsi="Times New Roman" w:cs="Times New Roman"/>
          <w:sz w:val="24"/>
          <w:szCs w:val="24"/>
        </w:rPr>
        <w:t xml:space="preserve"> (a </w:t>
      </w:r>
      <w:proofErr w:type="gramStart"/>
      <w:r w:rsidR="006A568F">
        <w:rPr>
          <w:rFonts w:ascii="Times New Roman" w:hAnsi="Times New Roman" w:cs="Times New Roman"/>
          <w:sz w:val="24"/>
          <w:szCs w:val="24"/>
        </w:rPr>
        <w:t>megfelelő(</w:t>
      </w:r>
      <w:proofErr w:type="spellStart"/>
      <w:proofErr w:type="gramEnd"/>
      <w:r w:rsidR="006A568F">
        <w:rPr>
          <w:rFonts w:ascii="Times New Roman" w:hAnsi="Times New Roman" w:cs="Times New Roman"/>
          <w:sz w:val="24"/>
          <w:szCs w:val="24"/>
        </w:rPr>
        <w:t>ke</w:t>
      </w:r>
      <w:proofErr w:type="spellEnd"/>
      <w:r w:rsidR="006A568F">
        <w:rPr>
          <w:rFonts w:ascii="Times New Roman" w:hAnsi="Times New Roman" w:cs="Times New Roman"/>
          <w:sz w:val="24"/>
          <w:szCs w:val="24"/>
        </w:rPr>
        <w:t>)t jelölje X-szel):</w:t>
      </w:r>
    </w:p>
    <w:p w:rsidR="0076258A" w:rsidRDefault="0076258A" w:rsidP="00153E91">
      <w:pPr>
        <w:pStyle w:val="NormlWeb"/>
        <w:spacing w:before="0" w:beforeAutospacing="0" w:after="0" w:afterAutospacing="0"/>
      </w:pPr>
    </w:p>
    <w:p w:rsidR="003E5ABF" w:rsidRDefault="003E5ABF" w:rsidP="00153E91">
      <w:pPr>
        <w:pStyle w:val="NormlWeb"/>
        <w:spacing w:before="0" w:beforeAutospacing="0" w:after="0" w:afterAutospacing="0"/>
        <w:sectPr w:rsidR="003E5ABF" w:rsidSect="00F367FC">
          <w:footerReference w:type="default" r:id="rId8"/>
          <w:pgSz w:w="11906" w:h="16838"/>
          <w:pgMar w:top="1417" w:right="1417" w:bottom="1417" w:left="1417" w:header="708" w:footer="708" w:gutter="0"/>
          <w:cols w:space="708"/>
          <w:docGrid w:linePitch="360"/>
        </w:sectPr>
      </w:pPr>
    </w:p>
    <w:tbl>
      <w:tblPr>
        <w:tblStyle w:val="Rcsostblzat"/>
        <w:tblW w:w="0" w:type="auto"/>
        <w:tblLook w:val="04A0"/>
      </w:tblPr>
      <w:tblGrid>
        <w:gridCol w:w="319"/>
        <w:gridCol w:w="4079"/>
      </w:tblGrid>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 Meleg-, hideg étel</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1.2. Kávéital, alkoholmentes- és szeszes ital</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1.3. Csomagolt kávé, dobozos, illetve palackozott alkoholmentes- és szeszes ital</w:t>
            </w:r>
          </w:p>
        </w:tc>
      </w:tr>
      <w:tr w:rsidR="00B0710D" w:rsidRPr="0028230E" w:rsidTr="001E5918">
        <w:tc>
          <w:tcPr>
            <w:tcW w:w="319" w:type="dxa"/>
          </w:tcPr>
          <w:p w:rsidR="00B0710D" w:rsidRPr="0028230E" w:rsidRDefault="00B0710D" w:rsidP="00153E91">
            <w:pPr>
              <w:pStyle w:val="NormlWeb"/>
              <w:spacing w:before="0" w:beforeAutospacing="0" w:after="0" w:afterAutospacing="0"/>
              <w:rPr>
                <w:sz w:val="22"/>
                <w:szCs w:val="22"/>
              </w:rPr>
            </w:pPr>
          </w:p>
        </w:tc>
        <w:tc>
          <w:tcPr>
            <w:tcW w:w="4079" w:type="dxa"/>
          </w:tcPr>
          <w:p w:rsidR="00B0710D" w:rsidRPr="0028230E" w:rsidRDefault="00B0710D" w:rsidP="00FC3101">
            <w:pPr>
              <w:pStyle w:val="NormlWeb"/>
              <w:spacing w:before="0" w:beforeAutospacing="0" w:after="0" w:afterAutospacing="0"/>
              <w:rPr>
                <w:sz w:val="22"/>
                <w:szCs w:val="22"/>
              </w:rPr>
            </w:pPr>
            <w:r w:rsidRPr="0028230E">
              <w:rPr>
                <w:sz w:val="22"/>
                <w:szCs w:val="22"/>
              </w:rPr>
              <w:t>1.4. Cukrászati készítmény, édesipari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1.5. Hús-és hentesáru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1.6. Hal</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1.7. Zöldség- és gyümölcs</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1.8. Kenyér- és pékáru, sütőipari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1.9. Édességáru (csokoládé, desszert, nápolyi, cukorkaáru, előrecsomagolt fagylalt és jégkrém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1.10. Tej, tejtermék (vaj, sajt, túró, savanyított tejtermék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1.11. Egyéb élelmiszer (tojás, étolaj, margarin és zsír, olajos és egyéb magvak, cukor, só, száraztészta, kávé, tea, fűszer, ecet, méz, bébiétel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1.12. Közérzetjavító és étrend-kiegészítő termék (gyógynövény, biotermék, testépítő szer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3. Textil (szövet, ruházati méteráru, háztartási textiltermék, lakástextília, ágynemű, asztalterítő, törölköző, kötőfonal, hímzéshez, valamint takaró és szőnyeg készítéséhez szükséges alapanyag, rövidáru, tű, varrócérna, gomb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4. Ruházat (gyermek, női, férfi ruházati cikk, bőrruházat és szőrmeáru, ruházati kiegészítő)</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5. Babatermék (csecsemő- és kisgyermek-ruházati cikk, babakocsi, babaülés, babaágy, babaápolási cikk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6. Lábbeli- és bőráru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7. Bútor, lakberendezés, háztartási felszerelés, világítástechnikai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8. Hangszer</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9. Villamos háztartási készülék és villamossági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 xml:space="preserve">10. </w:t>
            </w:r>
            <w:proofErr w:type="spellStart"/>
            <w:r w:rsidRPr="0028230E">
              <w:rPr>
                <w:sz w:val="22"/>
                <w:szCs w:val="22"/>
              </w:rPr>
              <w:t>Audió-</w:t>
            </w:r>
            <w:proofErr w:type="spellEnd"/>
            <w:r w:rsidRPr="0028230E">
              <w:rPr>
                <w:sz w:val="22"/>
                <w:szCs w:val="22"/>
              </w:rPr>
              <w:t xml:space="preserve"> és </w:t>
            </w:r>
            <w:proofErr w:type="spellStart"/>
            <w:r w:rsidRPr="0028230E">
              <w:rPr>
                <w:sz w:val="22"/>
                <w:szCs w:val="22"/>
              </w:rPr>
              <w:t>videóberendezés</w:t>
            </w:r>
            <w:proofErr w:type="spellEnd"/>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 Audiovizuális termék (zenei- és videó felvétel, CD, DVD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12. Telekommunikációs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13. Festék, lakk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 xml:space="preserve">14. Vasáru, </w:t>
            </w:r>
            <w:proofErr w:type="spellStart"/>
            <w:r w:rsidRPr="00C94FFB">
              <w:rPr>
                <w:sz w:val="22"/>
                <w:szCs w:val="22"/>
              </w:rPr>
              <w:t>barkács</w:t>
            </w:r>
            <w:proofErr w:type="spellEnd"/>
            <w:r w:rsidRPr="00C94FFB">
              <w:rPr>
                <w:sz w:val="22"/>
                <w:szCs w:val="22"/>
              </w:rPr>
              <w:t>, és építési anyag</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15. Szaniteráru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16. Könyv</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17. Újság, napilap, folyóirat, periodikus kiadvány</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18. Papír- és írószer, művészellátó cikk (vászon, állvány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19. Számítógépes hardver- és szoftver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20. Illatszer, drogéria</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21. Háztartási tisztítószer, vegyi 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AD4BFF">
            <w:pPr>
              <w:pStyle w:val="NormlWeb"/>
              <w:spacing w:before="0" w:beforeAutospacing="0" w:after="0" w:afterAutospacing="0"/>
              <w:rPr>
                <w:sz w:val="22"/>
                <w:szCs w:val="22"/>
              </w:rPr>
            </w:pPr>
            <w:r w:rsidRPr="00C94FFB">
              <w:rPr>
                <w:sz w:val="22"/>
                <w:szCs w:val="22"/>
              </w:rPr>
              <w:t xml:space="preserve">22. Gépjármű- és motorkerékpár-üzemanyag, motorbenzin, gázolaj, autógáz, gépjármű-kenőanyag, </w:t>
            </w:r>
            <w:proofErr w:type="spellStart"/>
            <w:r w:rsidRPr="00C94FFB">
              <w:rPr>
                <w:sz w:val="22"/>
                <w:szCs w:val="22"/>
              </w:rPr>
              <w:t>-hűtőanyag</w:t>
            </w:r>
            <w:proofErr w:type="spellEnd"/>
            <w:r w:rsidRPr="00C94FFB">
              <w:rPr>
                <w:sz w:val="22"/>
                <w:szCs w:val="22"/>
              </w:rPr>
              <w:t xml:space="preserve"> és adalékanyag</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23. Háztartási tüzelőanyag</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24. Palackos gáz</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25. Óra- és ékszer</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26. Sportszer, sporteszköz (horgászfelszerelés, kempingcikk, csónak, kerékpár és alkatrész, tartozék, lovas felszerelés, kiegészítők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27. Játékáru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28. Közérzettel kapcsolatos nem élelmiszer termék (vérnyomásmérő, hallókészülék, ortopéd cipő, mankó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29. Tapéta, padlóburkoló, szőnyeg, függöny</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30. Virág és kertészeti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31. Kedvtelésből tartott állat</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32. Állateledel, takarmány</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33. Állatgyógyászati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B0710D" w:rsidP="00B0710D">
            <w:pPr>
              <w:pStyle w:val="NormlWeb"/>
              <w:spacing w:before="0" w:beforeAutospacing="0" w:after="0" w:afterAutospacing="0"/>
              <w:rPr>
                <w:sz w:val="22"/>
                <w:szCs w:val="22"/>
              </w:rPr>
            </w:pPr>
            <w:r w:rsidRPr="00C94FFB">
              <w:rPr>
                <w:sz w:val="22"/>
                <w:szCs w:val="22"/>
              </w:rPr>
              <w:t>34. Szexuális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35. Fegyver és lőszer</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36. Pirotechnikai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1E5918" w:rsidRPr="00C94FFB" w:rsidRDefault="001E5918" w:rsidP="00B0710D">
            <w:pPr>
              <w:pStyle w:val="NormlWeb"/>
              <w:spacing w:before="0" w:beforeAutospacing="0" w:after="0" w:afterAutospacing="0"/>
              <w:rPr>
                <w:sz w:val="22"/>
                <w:szCs w:val="22"/>
              </w:rPr>
            </w:pPr>
          </w:p>
          <w:p w:rsidR="00FC3101" w:rsidRPr="00C94FFB" w:rsidRDefault="00FC3101" w:rsidP="00B0710D">
            <w:pPr>
              <w:pStyle w:val="NormlWeb"/>
              <w:spacing w:before="0" w:beforeAutospacing="0" w:after="0" w:afterAutospacing="0"/>
              <w:rPr>
                <w:sz w:val="22"/>
                <w:szCs w:val="22"/>
              </w:rPr>
            </w:pPr>
            <w:r w:rsidRPr="00C94FFB">
              <w:rPr>
                <w:sz w:val="22"/>
                <w:szCs w:val="22"/>
              </w:rPr>
              <w:lastRenderedPageBreak/>
              <w:t xml:space="preserve">37. Mezőgazdasági, méhészeti és borászati cikk, növényvédő szer, termésnövelő anyag, a tevékenységhez szükséges eszköz, kisgép (pincegazdasági felszerelés, vetőmag, tápszer, </w:t>
            </w:r>
            <w:proofErr w:type="spellStart"/>
            <w:r w:rsidRPr="00C94FFB">
              <w:rPr>
                <w:sz w:val="22"/>
                <w:szCs w:val="22"/>
              </w:rPr>
              <w:t>kötözőfonal</w:t>
            </w:r>
            <w:proofErr w:type="spellEnd"/>
            <w:r w:rsidRPr="00C94FFB">
              <w:rPr>
                <w:sz w:val="22"/>
                <w:szCs w:val="22"/>
              </w:rPr>
              <w:t>, zsineg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38. Fotócikk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39. Optikai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40. Kegytárgy, kegyszer, egyházi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41. Temetkezési kellék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42. Díszműáru, műalkotás, népművészeti és iparművészeti 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43. Emlék- és ajándéktárgy</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44. Numizmatikai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45. Kreatív-hobbi és dekorációs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46. Használtcikk (használt könyv, ruházati cikk, sportszer, bútor, egyéb használtcikk, régiség)</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47. Személygépjármű</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48. Egyéb gépjármű (tehergépjármű, lakókocsi, 3,5 tonnánál nehezebb jármű)</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 xml:space="preserve">49. Személygépjármű és egyéb gépjármű-alkatrész és </w:t>
            </w:r>
            <w:proofErr w:type="spellStart"/>
            <w:r w:rsidRPr="00C94FFB">
              <w:rPr>
                <w:sz w:val="22"/>
                <w:szCs w:val="22"/>
              </w:rPr>
              <w:t>-tartozék</w:t>
            </w:r>
            <w:proofErr w:type="spellEnd"/>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50. Motorkerékpár, motor</w:t>
            </w:r>
            <w:r w:rsidR="00B0710D" w:rsidRPr="00C94FFB">
              <w:rPr>
                <w:sz w:val="22"/>
                <w:szCs w:val="22"/>
              </w:rPr>
              <w:t xml:space="preserve">kerékpár-alkatrész és </w:t>
            </w:r>
            <w:proofErr w:type="spellStart"/>
            <w:r w:rsidR="00B0710D" w:rsidRPr="00C94FFB">
              <w:rPr>
                <w:sz w:val="22"/>
                <w:szCs w:val="22"/>
              </w:rPr>
              <w:t>-tartozék</w:t>
            </w:r>
            <w:proofErr w:type="spellEnd"/>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51. Mezőgazdasági nyersanyag, termé</w:t>
            </w:r>
            <w:r w:rsidR="00B0710D" w:rsidRPr="00C94FFB">
              <w:rPr>
                <w:sz w:val="22"/>
                <w:szCs w:val="22"/>
              </w:rPr>
              <w:t xml:space="preserve">k </w:t>
            </w:r>
            <w:r w:rsidR="00B0710D" w:rsidRPr="00C94FFB">
              <w:rPr>
                <w:sz w:val="22"/>
                <w:szCs w:val="22"/>
              </w:rPr>
              <w:lastRenderedPageBreak/>
              <w:t>(gabona, nyersbőr, toll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52. Mezőgazdasági ipari gép, berendezé</w:t>
            </w:r>
            <w:r w:rsidR="00B0710D" w:rsidRPr="00C94FFB">
              <w:rPr>
                <w:sz w:val="22"/>
                <w:szCs w:val="22"/>
              </w:rPr>
              <w:t>s</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53. Ir</w:t>
            </w:r>
            <w:r w:rsidR="00B0710D" w:rsidRPr="00C94FFB">
              <w:rPr>
                <w:sz w:val="22"/>
                <w:szCs w:val="22"/>
              </w:rPr>
              <w:t xml:space="preserve">odagép, </w:t>
            </w:r>
            <w:proofErr w:type="spellStart"/>
            <w:r w:rsidR="00B0710D" w:rsidRPr="00C94FFB">
              <w:rPr>
                <w:sz w:val="22"/>
                <w:szCs w:val="22"/>
              </w:rPr>
              <w:t>-berendezés</w:t>
            </w:r>
            <w:proofErr w:type="spellEnd"/>
            <w:r w:rsidR="00B0710D" w:rsidRPr="00C94FFB">
              <w:rPr>
                <w:sz w:val="22"/>
                <w:szCs w:val="22"/>
              </w:rPr>
              <w:t>, irodabútor</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54. Speciális gép, berendezés (ipari robot, emelőgép, mérőberendezés, professzionális elektromos gép, be</w:t>
            </w:r>
            <w:r w:rsidR="00B0710D" w:rsidRPr="00C94FFB">
              <w:rPr>
                <w:sz w:val="22"/>
                <w:szCs w:val="22"/>
              </w:rPr>
              <w:t>rendezés, hajó, repülőgép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B0710D" w:rsidP="00B0710D">
            <w:pPr>
              <w:pStyle w:val="NormlWeb"/>
              <w:spacing w:before="0" w:beforeAutospacing="0" w:after="0" w:afterAutospacing="0"/>
              <w:rPr>
                <w:sz w:val="22"/>
                <w:szCs w:val="22"/>
              </w:rPr>
            </w:pPr>
            <w:r w:rsidRPr="00C94FFB">
              <w:rPr>
                <w:sz w:val="22"/>
                <w:szCs w:val="22"/>
              </w:rPr>
              <w:t>55. Ipari vegyi 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56. Egyéb termelési célú alapanyag termék (műanyag-alapanyag, nyersgumi, ipari textilszál, textilipari r</w:t>
            </w:r>
            <w:r w:rsidR="00B0710D" w:rsidRPr="00C94FFB">
              <w:rPr>
                <w:sz w:val="22"/>
                <w:szCs w:val="22"/>
              </w:rPr>
              <w:t>ostanyag, kartonpapír, drágakő)</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57. Nem veszélyes, új</w:t>
            </w:r>
            <w:r w:rsidR="00B0710D" w:rsidRPr="00C94FFB">
              <w:rPr>
                <w:sz w:val="22"/>
                <w:szCs w:val="22"/>
              </w:rPr>
              <w:t>rahasznosítható hulladék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58. Zálogház által, a tevékenysége keretén belül felve</w:t>
            </w:r>
            <w:r w:rsidR="00B0710D" w:rsidRPr="00C94FFB">
              <w:rPr>
                <w:sz w:val="22"/>
                <w:szCs w:val="22"/>
              </w:rPr>
              <w:t>tt és ki nem váltott zálogtárgy</w:t>
            </w:r>
          </w:p>
        </w:tc>
      </w:tr>
      <w:tr w:rsidR="00FC3101" w:rsidRPr="0028230E" w:rsidTr="0000775E">
        <w:trPr>
          <w:trHeight w:val="2382"/>
        </w:trPr>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B0710D" w:rsidP="00B0710D">
            <w:pPr>
              <w:pStyle w:val="NormlWeb"/>
              <w:spacing w:before="0" w:beforeAutospacing="0" w:after="0" w:afterAutospacing="0"/>
              <w:rPr>
                <w:sz w:val="22"/>
                <w:szCs w:val="22"/>
              </w:rPr>
            </w:pPr>
            <w:r w:rsidRPr="0028230E">
              <w:rPr>
                <w:sz w:val="22"/>
                <w:szCs w:val="22"/>
              </w:rPr>
              <w:t>59. Egyéb (jelölje meg)</w:t>
            </w:r>
          </w:p>
          <w:p w:rsidR="0076258A" w:rsidRPr="0028230E" w:rsidRDefault="0076258A" w:rsidP="00B0710D">
            <w:pPr>
              <w:pStyle w:val="NormlWeb"/>
              <w:spacing w:before="0" w:beforeAutospacing="0" w:after="0" w:afterAutospacing="0"/>
              <w:rPr>
                <w:sz w:val="22"/>
                <w:szCs w:val="22"/>
              </w:rPr>
            </w:pPr>
          </w:p>
          <w:p w:rsidR="0076258A" w:rsidRPr="0028230E" w:rsidRDefault="0076258A" w:rsidP="00B0710D">
            <w:pPr>
              <w:pStyle w:val="NormlWeb"/>
              <w:spacing w:before="0" w:beforeAutospacing="0" w:after="0" w:afterAutospacing="0"/>
              <w:rPr>
                <w:sz w:val="22"/>
                <w:szCs w:val="22"/>
              </w:rPr>
            </w:pPr>
          </w:p>
          <w:p w:rsidR="0076258A" w:rsidRPr="0028230E" w:rsidRDefault="0076258A" w:rsidP="00B0710D">
            <w:pPr>
              <w:pStyle w:val="NormlWeb"/>
              <w:spacing w:before="0" w:beforeAutospacing="0" w:after="0" w:afterAutospacing="0"/>
              <w:rPr>
                <w:sz w:val="22"/>
                <w:szCs w:val="22"/>
              </w:rPr>
            </w:pPr>
          </w:p>
          <w:p w:rsidR="0076258A" w:rsidRPr="0028230E" w:rsidRDefault="0076258A" w:rsidP="00B0710D">
            <w:pPr>
              <w:pStyle w:val="NormlWeb"/>
              <w:spacing w:before="0" w:beforeAutospacing="0" w:after="0" w:afterAutospacing="0"/>
              <w:rPr>
                <w:sz w:val="22"/>
                <w:szCs w:val="22"/>
              </w:rPr>
            </w:pPr>
          </w:p>
          <w:p w:rsidR="0076258A" w:rsidRPr="0028230E" w:rsidRDefault="0076258A" w:rsidP="00B0710D">
            <w:pPr>
              <w:pStyle w:val="NormlWeb"/>
              <w:spacing w:before="0" w:beforeAutospacing="0" w:after="0" w:afterAutospacing="0"/>
              <w:rPr>
                <w:sz w:val="22"/>
                <w:szCs w:val="22"/>
              </w:rPr>
            </w:pPr>
          </w:p>
        </w:tc>
      </w:tr>
    </w:tbl>
    <w:p w:rsidR="0076258A" w:rsidRDefault="0076258A" w:rsidP="00153E91">
      <w:pPr>
        <w:pStyle w:val="NormlWeb"/>
        <w:spacing w:before="0" w:beforeAutospacing="0" w:after="0" w:afterAutospacing="0"/>
        <w:sectPr w:rsidR="0076258A" w:rsidSect="0076258A">
          <w:type w:val="continuous"/>
          <w:pgSz w:w="11906" w:h="16838"/>
          <w:pgMar w:top="1417" w:right="1417" w:bottom="1417" w:left="1417" w:header="708" w:footer="708" w:gutter="0"/>
          <w:cols w:num="2" w:space="708"/>
          <w:docGrid w:linePitch="360"/>
        </w:sectPr>
      </w:pPr>
    </w:p>
    <w:p w:rsidR="00FC3101" w:rsidRDefault="00FC3101" w:rsidP="00153E91">
      <w:pPr>
        <w:pStyle w:val="NormlWeb"/>
        <w:spacing w:before="0" w:beforeAutospacing="0" w:after="0" w:afterAutospacing="0"/>
      </w:pPr>
    </w:p>
    <w:p w:rsidR="006A568F" w:rsidRDefault="006A568F" w:rsidP="009C7513">
      <w:pPr>
        <w:pStyle w:val="NormlWeb"/>
        <w:spacing w:before="0" w:beforeAutospacing="0" w:after="0" w:afterAutospacing="0" w:line="360" w:lineRule="auto"/>
      </w:pPr>
      <w:r w:rsidRPr="009C7513">
        <w:rPr>
          <w:b/>
        </w:rPr>
        <w:t>A forga</w:t>
      </w:r>
      <w:r w:rsidR="00C15C3C" w:rsidRPr="009C7513">
        <w:rPr>
          <w:b/>
        </w:rPr>
        <w:t>lmazni kívánt jövedéki termékek</w:t>
      </w:r>
      <w:r w:rsidR="00C15C3C">
        <w:t xml:space="preserve"> (a </w:t>
      </w:r>
      <w:proofErr w:type="gramStart"/>
      <w:r w:rsidR="00C15C3C">
        <w:t>megfelelő(</w:t>
      </w:r>
      <w:proofErr w:type="spellStart"/>
      <w:proofErr w:type="gramEnd"/>
      <w:r w:rsidR="00C15C3C">
        <w:t>ke</w:t>
      </w:r>
      <w:proofErr w:type="spellEnd"/>
      <w:r w:rsidR="00C15C3C">
        <w:t>)t jelölje X-szel):</w:t>
      </w:r>
    </w:p>
    <w:tbl>
      <w:tblPr>
        <w:tblStyle w:val="Rcsostblzat"/>
        <w:tblW w:w="0" w:type="auto"/>
        <w:tblLook w:val="04A0"/>
      </w:tblPr>
      <w:tblGrid>
        <w:gridCol w:w="534"/>
        <w:gridCol w:w="8646"/>
      </w:tblGrid>
      <w:tr w:rsidR="006A568F" w:rsidRPr="0028230E" w:rsidTr="006A568F">
        <w:tc>
          <w:tcPr>
            <w:tcW w:w="534" w:type="dxa"/>
          </w:tcPr>
          <w:p w:rsidR="006A568F" w:rsidRPr="0028230E" w:rsidRDefault="006A568F" w:rsidP="00153E91">
            <w:pPr>
              <w:pStyle w:val="NormlWeb"/>
              <w:spacing w:before="0" w:beforeAutospacing="0" w:after="0" w:afterAutospacing="0"/>
              <w:rPr>
                <w:sz w:val="22"/>
                <w:szCs w:val="22"/>
              </w:rPr>
            </w:pPr>
          </w:p>
        </w:tc>
        <w:tc>
          <w:tcPr>
            <w:tcW w:w="8646" w:type="dxa"/>
          </w:tcPr>
          <w:p w:rsidR="006A568F" w:rsidRPr="0028230E" w:rsidRDefault="006A568F" w:rsidP="00153E91">
            <w:pPr>
              <w:pStyle w:val="NormlWeb"/>
              <w:spacing w:before="0" w:beforeAutospacing="0" w:after="0" w:afterAutospacing="0"/>
              <w:rPr>
                <w:sz w:val="22"/>
                <w:szCs w:val="22"/>
              </w:rPr>
            </w:pPr>
            <w:r w:rsidRPr="0028230E">
              <w:rPr>
                <w:sz w:val="22"/>
                <w:szCs w:val="22"/>
              </w:rPr>
              <w:t>Ásványolaj</w:t>
            </w:r>
          </w:p>
        </w:tc>
      </w:tr>
      <w:tr w:rsidR="006A568F" w:rsidRPr="0028230E" w:rsidTr="006A568F">
        <w:tc>
          <w:tcPr>
            <w:tcW w:w="534" w:type="dxa"/>
          </w:tcPr>
          <w:p w:rsidR="006A568F" w:rsidRPr="0028230E" w:rsidRDefault="006A568F" w:rsidP="00153E91">
            <w:pPr>
              <w:pStyle w:val="NormlWeb"/>
              <w:spacing w:before="0" w:beforeAutospacing="0" w:after="0" w:afterAutospacing="0"/>
              <w:rPr>
                <w:sz w:val="22"/>
                <w:szCs w:val="22"/>
              </w:rPr>
            </w:pPr>
          </w:p>
        </w:tc>
        <w:tc>
          <w:tcPr>
            <w:tcW w:w="8646" w:type="dxa"/>
          </w:tcPr>
          <w:p w:rsidR="006A568F" w:rsidRPr="0028230E" w:rsidRDefault="006A568F" w:rsidP="00153E91">
            <w:pPr>
              <w:pStyle w:val="NormlWeb"/>
              <w:spacing w:before="0" w:beforeAutospacing="0" w:after="0" w:afterAutospacing="0"/>
              <w:rPr>
                <w:sz w:val="22"/>
                <w:szCs w:val="22"/>
              </w:rPr>
            </w:pPr>
            <w:r w:rsidRPr="0028230E">
              <w:rPr>
                <w:sz w:val="22"/>
                <w:szCs w:val="22"/>
              </w:rPr>
              <w:t>Alkoholtermék</w:t>
            </w:r>
          </w:p>
        </w:tc>
      </w:tr>
      <w:tr w:rsidR="006A568F" w:rsidRPr="0028230E" w:rsidTr="006A568F">
        <w:tc>
          <w:tcPr>
            <w:tcW w:w="534" w:type="dxa"/>
          </w:tcPr>
          <w:p w:rsidR="006A568F" w:rsidRPr="0028230E" w:rsidRDefault="006A568F" w:rsidP="00153E91">
            <w:pPr>
              <w:pStyle w:val="NormlWeb"/>
              <w:spacing w:before="0" w:beforeAutospacing="0" w:after="0" w:afterAutospacing="0"/>
              <w:rPr>
                <w:sz w:val="22"/>
                <w:szCs w:val="22"/>
              </w:rPr>
            </w:pPr>
          </w:p>
        </w:tc>
        <w:tc>
          <w:tcPr>
            <w:tcW w:w="8646" w:type="dxa"/>
          </w:tcPr>
          <w:p w:rsidR="006A568F" w:rsidRPr="0028230E" w:rsidRDefault="006A568F" w:rsidP="00153E91">
            <w:pPr>
              <w:pStyle w:val="NormlWeb"/>
              <w:spacing w:before="0" w:beforeAutospacing="0" w:after="0" w:afterAutospacing="0"/>
              <w:rPr>
                <w:sz w:val="22"/>
                <w:szCs w:val="22"/>
              </w:rPr>
            </w:pPr>
            <w:r w:rsidRPr="0028230E">
              <w:rPr>
                <w:sz w:val="22"/>
                <w:szCs w:val="22"/>
              </w:rPr>
              <w:t>Sör</w:t>
            </w:r>
          </w:p>
        </w:tc>
      </w:tr>
      <w:tr w:rsidR="006A568F" w:rsidRPr="0028230E" w:rsidTr="006A568F">
        <w:tc>
          <w:tcPr>
            <w:tcW w:w="534" w:type="dxa"/>
          </w:tcPr>
          <w:p w:rsidR="006A568F" w:rsidRPr="0028230E" w:rsidRDefault="006A568F" w:rsidP="00153E91">
            <w:pPr>
              <w:pStyle w:val="NormlWeb"/>
              <w:spacing w:before="0" w:beforeAutospacing="0" w:after="0" w:afterAutospacing="0"/>
              <w:rPr>
                <w:sz w:val="22"/>
                <w:szCs w:val="22"/>
              </w:rPr>
            </w:pPr>
          </w:p>
        </w:tc>
        <w:tc>
          <w:tcPr>
            <w:tcW w:w="8646" w:type="dxa"/>
          </w:tcPr>
          <w:p w:rsidR="006A568F" w:rsidRPr="0028230E" w:rsidRDefault="006A568F" w:rsidP="00153E91">
            <w:pPr>
              <w:pStyle w:val="NormlWeb"/>
              <w:spacing w:before="0" w:beforeAutospacing="0" w:after="0" w:afterAutospacing="0"/>
              <w:rPr>
                <w:sz w:val="22"/>
                <w:szCs w:val="22"/>
              </w:rPr>
            </w:pPr>
            <w:r w:rsidRPr="0028230E">
              <w:rPr>
                <w:sz w:val="22"/>
                <w:szCs w:val="22"/>
              </w:rPr>
              <w:t>Bor</w:t>
            </w:r>
          </w:p>
        </w:tc>
      </w:tr>
      <w:tr w:rsidR="006A568F" w:rsidRPr="0028230E" w:rsidTr="006A568F">
        <w:tc>
          <w:tcPr>
            <w:tcW w:w="534" w:type="dxa"/>
          </w:tcPr>
          <w:p w:rsidR="006A568F" w:rsidRPr="0028230E" w:rsidRDefault="006A568F" w:rsidP="00153E91">
            <w:pPr>
              <w:pStyle w:val="NormlWeb"/>
              <w:spacing w:before="0" w:beforeAutospacing="0" w:after="0" w:afterAutospacing="0"/>
              <w:rPr>
                <w:sz w:val="22"/>
                <w:szCs w:val="22"/>
              </w:rPr>
            </w:pPr>
          </w:p>
        </w:tc>
        <w:tc>
          <w:tcPr>
            <w:tcW w:w="8646" w:type="dxa"/>
          </w:tcPr>
          <w:p w:rsidR="006A568F" w:rsidRPr="0028230E" w:rsidRDefault="006A568F" w:rsidP="00153E91">
            <w:pPr>
              <w:pStyle w:val="NormlWeb"/>
              <w:spacing w:before="0" w:beforeAutospacing="0" w:after="0" w:afterAutospacing="0"/>
              <w:rPr>
                <w:sz w:val="22"/>
                <w:szCs w:val="22"/>
              </w:rPr>
            </w:pPr>
            <w:r w:rsidRPr="0028230E">
              <w:rPr>
                <w:sz w:val="22"/>
                <w:szCs w:val="22"/>
              </w:rPr>
              <w:t>Pezsgő</w:t>
            </w:r>
          </w:p>
        </w:tc>
      </w:tr>
      <w:tr w:rsidR="006A568F" w:rsidRPr="0028230E" w:rsidTr="006A568F">
        <w:tc>
          <w:tcPr>
            <w:tcW w:w="534" w:type="dxa"/>
          </w:tcPr>
          <w:p w:rsidR="006A568F" w:rsidRPr="0028230E" w:rsidRDefault="006A568F" w:rsidP="00153E91">
            <w:pPr>
              <w:pStyle w:val="NormlWeb"/>
              <w:spacing w:before="0" w:beforeAutospacing="0" w:after="0" w:afterAutospacing="0"/>
              <w:rPr>
                <w:sz w:val="22"/>
                <w:szCs w:val="22"/>
              </w:rPr>
            </w:pPr>
          </w:p>
        </w:tc>
        <w:tc>
          <w:tcPr>
            <w:tcW w:w="8646" w:type="dxa"/>
          </w:tcPr>
          <w:p w:rsidR="006A568F" w:rsidRPr="0028230E" w:rsidRDefault="006A568F" w:rsidP="00153E91">
            <w:pPr>
              <w:pStyle w:val="NormlWeb"/>
              <w:spacing w:before="0" w:beforeAutospacing="0" w:after="0" w:afterAutospacing="0"/>
              <w:rPr>
                <w:sz w:val="22"/>
                <w:szCs w:val="22"/>
              </w:rPr>
            </w:pPr>
            <w:r w:rsidRPr="0028230E">
              <w:rPr>
                <w:sz w:val="22"/>
                <w:szCs w:val="22"/>
              </w:rPr>
              <w:t>Köztes alkoholtermék</w:t>
            </w:r>
          </w:p>
        </w:tc>
      </w:tr>
      <w:tr w:rsidR="00160DA9" w:rsidRPr="0028230E" w:rsidTr="006A568F">
        <w:tc>
          <w:tcPr>
            <w:tcW w:w="534" w:type="dxa"/>
          </w:tcPr>
          <w:p w:rsidR="00160DA9" w:rsidRPr="0028230E" w:rsidRDefault="00160DA9" w:rsidP="00153E91">
            <w:pPr>
              <w:pStyle w:val="NormlWeb"/>
              <w:spacing w:before="0" w:beforeAutospacing="0" w:after="0" w:afterAutospacing="0"/>
              <w:rPr>
                <w:sz w:val="22"/>
                <w:szCs w:val="22"/>
              </w:rPr>
            </w:pPr>
          </w:p>
        </w:tc>
        <w:tc>
          <w:tcPr>
            <w:tcW w:w="8646" w:type="dxa"/>
          </w:tcPr>
          <w:p w:rsidR="00160DA9" w:rsidRPr="0028230E" w:rsidRDefault="00160DA9" w:rsidP="00153E91">
            <w:pPr>
              <w:pStyle w:val="NormlWeb"/>
              <w:spacing w:before="0" w:beforeAutospacing="0" w:after="0" w:afterAutospacing="0"/>
              <w:rPr>
                <w:sz w:val="22"/>
                <w:szCs w:val="22"/>
              </w:rPr>
            </w:pPr>
            <w:r>
              <w:rPr>
                <w:sz w:val="22"/>
                <w:szCs w:val="22"/>
              </w:rPr>
              <w:t xml:space="preserve">a </w:t>
            </w:r>
            <w:proofErr w:type="spellStart"/>
            <w:r>
              <w:rPr>
                <w:sz w:val="22"/>
                <w:szCs w:val="22"/>
              </w:rPr>
              <w:t>Jöt</w:t>
            </w:r>
            <w:proofErr w:type="spellEnd"/>
            <w:r>
              <w:rPr>
                <w:sz w:val="22"/>
                <w:szCs w:val="22"/>
              </w:rPr>
              <w:t>. 3. § (2) bekezdése szerinti termékeket nem forgalmazok</w:t>
            </w:r>
          </w:p>
        </w:tc>
      </w:tr>
    </w:tbl>
    <w:p w:rsidR="009C7513" w:rsidRDefault="009C7513" w:rsidP="00153E91">
      <w:pPr>
        <w:pStyle w:val="NormlWeb"/>
        <w:spacing w:before="0" w:beforeAutospacing="0" w:after="0" w:afterAutospacing="0"/>
      </w:pPr>
    </w:p>
    <w:p w:rsidR="009C7513" w:rsidRPr="009C7513" w:rsidRDefault="009C7513" w:rsidP="009C7513">
      <w:pPr>
        <w:pStyle w:val="NormlWeb"/>
        <w:spacing w:before="0" w:beforeAutospacing="0" w:after="0" w:afterAutospacing="0" w:line="360" w:lineRule="auto"/>
        <w:rPr>
          <w:b/>
        </w:rPr>
      </w:pPr>
      <w:proofErr w:type="gramStart"/>
      <w:r w:rsidRPr="009C7513">
        <w:rPr>
          <w:b/>
        </w:rPr>
        <w:t>Kérjük</w:t>
      </w:r>
      <w:proofErr w:type="gramEnd"/>
      <w:r w:rsidRPr="009C7513">
        <w:rPr>
          <w:b/>
        </w:rPr>
        <w:t xml:space="preserve"> jelölje X-szel, hogy az alább felsorolt tevékenységeket kívánja-e folytatni!</w:t>
      </w:r>
    </w:p>
    <w:tbl>
      <w:tblPr>
        <w:tblStyle w:val="Rcsostblzat"/>
        <w:tblW w:w="9180" w:type="dxa"/>
        <w:tblLook w:val="04A0"/>
      </w:tblPr>
      <w:tblGrid>
        <w:gridCol w:w="7196"/>
        <w:gridCol w:w="992"/>
        <w:gridCol w:w="992"/>
      </w:tblGrid>
      <w:tr w:rsidR="00F73862" w:rsidTr="00F73862">
        <w:tc>
          <w:tcPr>
            <w:tcW w:w="7196" w:type="dxa"/>
          </w:tcPr>
          <w:p w:rsidR="00F73862" w:rsidRDefault="00F73862" w:rsidP="00153E91">
            <w:pPr>
              <w:pStyle w:val="NormlWeb"/>
              <w:spacing w:before="0" w:beforeAutospacing="0" w:after="0" w:afterAutospacing="0"/>
            </w:pPr>
          </w:p>
        </w:tc>
        <w:tc>
          <w:tcPr>
            <w:tcW w:w="992" w:type="dxa"/>
          </w:tcPr>
          <w:p w:rsidR="00F73862" w:rsidRDefault="00F73862" w:rsidP="00153E91">
            <w:pPr>
              <w:pStyle w:val="NormlWeb"/>
              <w:spacing w:before="0" w:beforeAutospacing="0" w:after="0" w:afterAutospacing="0"/>
            </w:pPr>
            <w:r>
              <w:t>IGEN</w:t>
            </w:r>
          </w:p>
        </w:tc>
        <w:tc>
          <w:tcPr>
            <w:tcW w:w="992" w:type="dxa"/>
          </w:tcPr>
          <w:p w:rsidR="00F73862" w:rsidRDefault="00F73862" w:rsidP="00153E91">
            <w:pPr>
              <w:pStyle w:val="NormlWeb"/>
              <w:spacing w:before="0" w:beforeAutospacing="0" w:after="0" w:afterAutospacing="0"/>
            </w:pPr>
            <w:r>
              <w:t>NEM</w:t>
            </w:r>
          </w:p>
        </w:tc>
      </w:tr>
      <w:tr w:rsidR="00F73862" w:rsidTr="00F73862">
        <w:tc>
          <w:tcPr>
            <w:tcW w:w="7196" w:type="dxa"/>
          </w:tcPr>
          <w:p w:rsidR="00F73862" w:rsidRDefault="00F73862" w:rsidP="009C7513">
            <w:pPr>
              <w:pStyle w:val="NormlWeb"/>
              <w:spacing w:before="0" w:beforeAutospacing="0" w:after="0" w:afterAutospacing="0"/>
            </w:pPr>
            <w:r>
              <w:t>Szeszesital-kimérés</w:t>
            </w:r>
          </w:p>
        </w:tc>
        <w:tc>
          <w:tcPr>
            <w:tcW w:w="992" w:type="dxa"/>
          </w:tcPr>
          <w:p w:rsidR="00F73862" w:rsidRDefault="00F73862" w:rsidP="00153E91">
            <w:pPr>
              <w:pStyle w:val="NormlWeb"/>
              <w:spacing w:before="0" w:beforeAutospacing="0" w:after="0" w:afterAutospacing="0"/>
            </w:pPr>
          </w:p>
        </w:tc>
        <w:tc>
          <w:tcPr>
            <w:tcW w:w="992" w:type="dxa"/>
          </w:tcPr>
          <w:p w:rsidR="00F73862" w:rsidRDefault="00F73862" w:rsidP="00153E91">
            <w:pPr>
              <w:pStyle w:val="NormlWeb"/>
              <w:spacing w:before="0" w:beforeAutospacing="0" w:after="0" w:afterAutospacing="0"/>
            </w:pPr>
          </w:p>
        </w:tc>
      </w:tr>
      <w:tr w:rsidR="00F73862" w:rsidTr="00F73862">
        <w:tc>
          <w:tcPr>
            <w:tcW w:w="7196" w:type="dxa"/>
          </w:tcPr>
          <w:p w:rsidR="00F73862" w:rsidRDefault="00F73862" w:rsidP="009C7513">
            <w:pPr>
              <w:pStyle w:val="NormlWeb"/>
              <w:spacing w:before="0" w:beforeAutospacing="0" w:after="0" w:afterAutospacing="0"/>
            </w:pPr>
            <w:r>
              <w:t>Zeneszolgáltatás</w:t>
            </w:r>
            <w:r w:rsidR="009C7513">
              <w:t xml:space="preserve"> nyújtása</w:t>
            </w:r>
          </w:p>
        </w:tc>
        <w:tc>
          <w:tcPr>
            <w:tcW w:w="992" w:type="dxa"/>
          </w:tcPr>
          <w:p w:rsidR="00F73862" w:rsidRDefault="00F73862" w:rsidP="00153E91">
            <w:pPr>
              <w:pStyle w:val="NormlWeb"/>
              <w:spacing w:before="0" w:beforeAutospacing="0" w:after="0" w:afterAutospacing="0"/>
            </w:pPr>
          </w:p>
        </w:tc>
        <w:tc>
          <w:tcPr>
            <w:tcW w:w="992" w:type="dxa"/>
          </w:tcPr>
          <w:p w:rsidR="00F73862" w:rsidRDefault="00F73862" w:rsidP="00153E91">
            <w:pPr>
              <w:pStyle w:val="NormlWeb"/>
              <w:spacing w:before="0" w:beforeAutospacing="0" w:after="0" w:afterAutospacing="0"/>
            </w:pPr>
          </w:p>
        </w:tc>
      </w:tr>
      <w:tr w:rsidR="00F73862" w:rsidTr="00F73862">
        <w:tc>
          <w:tcPr>
            <w:tcW w:w="7196" w:type="dxa"/>
          </w:tcPr>
          <w:p w:rsidR="00F73862" w:rsidRDefault="00F73862" w:rsidP="009C7513">
            <w:pPr>
              <w:pStyle w:val="NormlWeb"/>
              <w:spacing w:before="0" w:beforeAutospacing="0" w:after="0" w:afterAutospacing="0"/>
            </w:pPr>
            <w:r>
              <w:t>Műsoros előadás, tánc</w:t>
            </w:r>
            <w:r w:rsidR="009C7513">
              <w:t xml:space="preserve"> rendezése</w:t>
            </w:r>
          </w:p>
        </w:tc>
        <w:tc>
          <w:tcPr>
            <w:tcW w:w="992" w:type="dxa"/>
          </w:tcPr>
          <w:p w:rsidR="00F73862" w:rsidRDefault="00F73862" w:rsidP="00153E91">
            <w:pPr>
              <w:pStyle w:val="NormlWeb"/>
              <w:spacing w:before="0" w:beforeAutospacing="0" w:after="0" w:afterAutospacing="0"/>
            </w:pPr>
          </w:p>
        </w:tc>
        <w:tc>
          <w:tcPr>
            <w:tcW w:w="992" w:type="dxa"/>
          </w:tcPr>
          <w:p w:rsidR="00F73862" w:rsidRDefault="00F73862" w:rsidP="00153E91">
            <w:pPr>
              <w:pStyle w:val="NormlWeb"/>
              <w:spacing w:before="0" w:beforeAutospacing="0" w:after="0" w:afterAutospacing="0"/>
            </w:pPr>
          </w:p>
        </w:tc>
      </w:tr>
      <w:tr w:rsidR="00F73862" w:rsidTr="00F73862">
        <w:tc>
          <w:tcPr>
            <w:tcW w:w="7196" w:type="dxa"/>
          </w:tcPr>
          <w:p w:rsidR="00F73862" w:rsidRDefault="00F73862" w:rsidP="009C7513">
            <w:pPr>
              <w:pStyle w:val="NormlWeb"/>
              <w:spacing w:before="0" w:beforeAutospacing="0" w:after="0" w:afterAutospacing="0"/>
            </w:pPr>
            <w:r>
              <w:t>Szerencsejátéknak nem minősülő szórakoztató játék</w:t>
            </w:r>
          </w:p>
        </w:tc>
        <w:tc>
          <w:tcPr>
            <w:tcW w:w="992" w:type="dxa"/>
          </w:tcPr>
          <w:p w:rsidR="00F73862" w:rsidRDefault="00F73862" w:rsidP="00153E91">
            <w:pPr>
              <w:pStyle w:val="NormlWeb"/>
              <w:spacing w:before="0" w:beforeAutospacing="0" w:after="0" w:afterAutospacing="0"/>
            </w:pPr>
          </w:p>
        </w:tc>
        <w:tc>
          <w:tcPr>
            <w:tcW w:w="992" w:type="dxa"/>
          </w:tcPr>
          <w:p w:rsidR="00F73862" w:rsidRDefault="00F73862" w:rsidP="00153E91">
            <w:pPr>
              <w:pStyle w:val="NormlWeb"/>
              <w:spacing w:before="0" w:beforeAutospacing="0" w:after="0" w:afterAutospacing="0"/>
            </w:pPr>
          </w:p>
        </w:tc>
      </w:tr>
    </w:tbl>
    <w:p w:rsidR="005979B8" w:rsidRDefault="005979B8" w:rsidP="00153E91">
      <w:pPr>
        <w:pStyle w:val="NormlWeb"/>
        <w:spacing w:before="0" w:beforeAutospacing="0" w:after="0" w:afterAutospacing="0"/>
      </w:pPr>
    </w:p>
    <w:p w:rsidR="00D872DB" w:rsidRPr="009E7119" w:rsidRDefault="00D872DB" w:rsidP="009E7119">
      <w:pPr>
        <w:pStyle w:val="NormlWeb"/>
        <w:spacing w:before="0" w:beforeAutospacing="0" w:after="0" w:afterAutospacing="0" w:line="360" w:lineRule="auto"/>
        <w:rPr>
          <w:b/>
        </w:rPr>
      </w:pPr>
      <w:r w:rsidRPr="009E7119">
        <w:rPr>
          <w:b/>
        </w:rPr>
        <w:t>A HATÓSÁG TÖLTI KI:</w:t>
      </w:r>
    </w:p>
    <w:p w:rsidR="00D872DB" w:rsidRDefault="00D872DB" w:rsidP="009E7119">
      <w:pPr>
        <w:pStyle w:val="NormlWeb"/>
        <w:tabs>
          <w:tab w:val="left" w:leader="dot" w:pos="9072"/>
        </w:tabs>
        <w:spacing w:before="0" w:beforeAutospacing="0" w:after="0" w:afterAutospacing="0" w:line="360" w:lineRule="auto"/>
      </w:pPr>
      <w:r>
        <w:t xml:space="preserve">A vásárlók könyve </w:t>
      </w:r>
      <w:proofErr w:type="gramStart"/>
      <w:r>
        <w:t>nyomtatvány azonosító</w:t>
      </w:r>
      <w:proofErr w:type="gramEnd"/>
      <w:r>
        <w:t xml:space="preserve"> adatai és használatba vételének időpontja:</w:t>
      </w:r>
      <w:r w:rsidR="009E7119">
        <w:tab/>
      </w:r>
    </w:p>
    <w:p w:rsidR="009E7119" w:rsidRDefault="009E7119" w:rsidP="009E7119">
      <w:pPr>
        <w:pStyle w:val="NormlWeb"/>
        <w:tabs>
          <w:tab w:val="left" w:leader="dot" w:pos="9072"/>
        </w:tabs>
        <w:spacing w:before="0" w:beforeAutospacing="0" w:after="0" w:afterAutospacing="0" w:line="360" w:lineRule="auto"/>
      </w:pPr>
      <w:r>
        <w:tab/>
      </w:r>
    </w:p>
    <w:p w:rsidR="009E7119" w:rsidRDefault="009E7119" w:rsidP="009E7119">
      <w:pPr>
        <w:pStyle w:val="NormlWeb"/>
        <w:tabs>
          <w:tab w:val="left" w:leader="dot" w:pos="9072"/>
        </w:tabs>
        <w:spacing w:before="0" w:beforeAutospacing="0" w:after="0" w:afterAutospacing="0" w:line="360" w:lineRule="auto"/>
      </w:pPr>
    </w:p>
    <w:p w:rsidR="00366F2A" w:rsidRDefault="00366F2A" w:rsidP="009E7119">
      <w:pPr>
        <w:pStyle w:val="NormlWeb"/>
        <w:tabs>
          <w:tab w:val="left" w:leader="dot" w:pos="9072"/>
        </w:tabs>
        <w:spacing w:before="0" w:beforeAutospacing="0" w:after="0" w:afterAutospacing="0"/>
        <w:rPr>
          <w:b/>
        </w:rPr>
      </w:pPr>
    </w:p>
    <w:p w:rsidR="00366F2A" w:rsidRDefault="00366F2A" w:rsidP="009E7119">
      <w:pPr>
        <w:pStyle w:val="NormlWeb"/>
        <w:tabs>
          <w:tab w:val="left" w:leader="dot" w:pos="9072"/>
        </w:tabs>
        <w:spacing w:before="0" w:beforeAutospacing="0" w:after="0" w:afterAutospacing="0"/>
        <w:rPr>
          <w:b/>
        </w:rPr>
      </w:pPr>
    </w:p>
    <w:p w:rsidR="00366F2A" w:rsidRDefault="00366F2A" w:rsidP="009E7119">
      <w:pPr>
        <w:pStyle w:val="NormlWeb"/>
        <w:tabs>
          <w:tab w:val="left" w:leader="dot" w:pos="9072"/>
        </w:tabs>
        <w:spacing w:before="0" w:beforeAutospacing="0" w:after="0" w:afterAutospacing="0"/>
        <w:rPr>
          <w:b/>
        </w:rPr>
      </w:pPr>
    </w:p>
    <w:p w:rsidR="009E7119" w:rsidRPr="009E7119" w:rsidRDefault="009E7119" w:rsidP="009E7119">
      <w:pPr>
        <w:pStyle w:val="NormlWeb"/>
        <w:tabs>
          <w:tab w:val="left" w:leader="dot" w:pos="9072"/>
        </w:tabs>
        <w:spacing w:before="0" w:beforeAutospacing="0" w:after="0" w:afterAutospacing="0"/>
        <w:rPr>
          <w:b/>
        </w:rPr>
      </w:pPr>
      <w:r w:rsidRPr="009E7119">
        <w:rPr>
          <w:b/>
        </w:rPr>
        <w:lastRenderedPageBreak/>
        <w:t xml:space="preserve">BÜNTETŐJOG FELELŐSSÉGEM TUDATÁBAN KIJELENTEM, </w:t>
      </w:r>
      <w:proofErr w:type="gramStart"/>
      <w:r w:rsidRPr="009E7119">
        <w:rPr>
          <w:b/>
        </w:rPr>
        <w:t>HOGY</w:t>
      </w:r>
      <w:proofErr w:type="gramEnd"/>
    </w:p>
    <w:p w:rsidR="009E7119" w:rsidRDefault="009E7119" w:rsidP="009E7119">
      <w:pPr>
        <w:pStyle w:val="NormlWeb"/>
        <w:tabs>
          <w:tab w:val="left" w:leader="dot" w:pos="9072"/>
        </w:tabs>
        <w:spacing w:before="0" w:beforeAutospacing="0" w:after="0" w:afterAutospacing="0"/>
      </w:pPr>
      <w:proofErr w:type="gramStart"/>
      <w:r>
        <w:t>a</w:t>
      </w:r>
      <w:proofErr w:type="gramEnd"/>
      <w:r>
        <w:t xml:space="preserve"> 210/2009. (IX. 29.) Korm. rendelet 3. melléklete szerinti kizárólag üzletben forgalmazható termékeket</w:t>
      </w:r>
    </w:p>
    <w:p w:rsidR="009E7119" w:rsidRPr="009E7119" w:rsidRDefault="009E7119" w:rsidP="009E7119">
      <w:pPr>
        <w:pStyle w:val="NormlWeb"/>
        <w:spacing w:before="0" w:beforeAutospacing="0" w:after="0" w:afterAutospacing="0"/>
        <w:rPr>
          <w:i/>
          <w:sz w:val="20"/>
          <w:szCs w:val="20"/>
        </w:rPr>
      </w:pPr>
      <w:r w:rsidRPr="009E7119">
        <w:rPr>
          <w:i/>
          <w:sz w:val="20"/>
          <w:szCs w:val="20"/>
        </w:rPr>
        <w:t>1</w:t>
      </w:r>
      <w:r w:rsidR="00366F2A">
        <w:rPr>
          <w:i/>
          <w:sz w:val="20"/>
          <w:szCs w:val="20"/>
        </w:rPr>
        <w:t>.</w:t>
      </w:r>
    </w:p>
    <w:p w:rsidR="009E7119" w:rsidRPr="009E7119" w:rsidRDefault="009E7119" w:rsidP="009E7119">
      <w:pPr>
        <w:pStyle w:val="NormlWeb"/>
        <w:spacing w:before="0" w:beforeAutospacing="0" w:after="0" w:afterAutospacing="0"/>
        <w:rPr>
          <w:i/>
          <w:sz w:val="20"/>
          <w:szCs w:val="20"/>
        </w:rPr>
      </w:pPr>
      <w:r w:rsidRPr="009E7119">
        <w:rPr>
          <w:i/>
          <w:sz w:val="20"/>
          <w:szCs w:val="20"/>
        </w:rPr>
        <w:t>2.</w:t>
      </w:r>
      <w:bookmarkStart w:id="0" w:name="foot_28_place"/>
      <w:bookmarkEnd w:id="0"/>
      <w:r w:rsidRPr="009E7119">
        <w:rPr>
          <w:i/>
          <w:sz w:val="20"/>
          <w:szCs w:val="20"/>
        </w:rPr>
        <w:t xml:space="preserve"> a kémiai biztonságról szóló törvény szerinti veszélyes anyagok és keverékek, kivéve a </w:t>
      </w:r>
      <w:proofErr w:type="spellStart"/>
      <w:r w:rsidRPr="009E7119">
        <w:rPr>
          <w:i/>
          <w:sz w:val="20"/>
          <w:szCs w:val="20"/>
        </w:rPr>
        <w:t>Jöt</w:t>
      </w:r>
      <w:proofErr w:type="spellEnd"/>
      <w:r w:rsidRPr="009E7119">
        <w:rPr>
          <w:i/>
          <w:sz w:val="20"/>
          <w:szCs w:val="20"/>
        </w:rPr>
        <w:t>. szerinti tüzelőolaj, propán vagy propán-bután gáz és az üzemanyag;</w:t>
      </w:r>
    </w:p>
    <w:p w:rsidR="009E7119" w:rsidRPr="009E7119" w:rsidRDefault="009E7119" w:rsidP="009E7119">
      <w:pPr>
        <w:pStyle w:val="NormlWeb"/>
        <w:spacing w:before="0" w:beforeAutospacing="0" w:after="0" w:afterAutospacing="0"/>
        <w:rPr>
          <w:i/>
          <w:sz w:val="20"/>
          <w:szCs w:val="20"/>
        </w:rPr>
      </w:pPr>
      <w:r w:rsidRPr="009E7119">
        <w:rPr>
          <w:i/>
          <w:sz w:val="20"/>
          <w:szCs w:val="20"/>
        </w:rPr>
        <w:t>3. az egyes festékek, lakkok és járművek javító fényezésére szolgáló termékek szerves oldószer tartalmának szabályozásáról szóló kormányrendelet hatálya alá tartozó termékek;</w:t>
      </w:r>
    </w:p>
    <w:p w:rsidR="009E7119" w:rsidRPr="009E7119" w:rsidRDefault="009E7119" w:rsidP="009E7119">
      <w:pPr>
        <w:pStyle w:val="NormlWeb"/>
        <w:spacing w:before="0" w:beforeAutospacing="0" w:after="0" w:afterAutospacing="0"/>
        <w:rPr>
          <w:i/>
          <w:sz w:val="20"/>
          <w:szCs w:val="20"/>
        </w:rPr>
      </w:pPr>
      <w:r w:rsidRPr="009E7119">
        <w:rPr>
          <w:i/>
          <w:sz w:val="20"/>
          <w:szCs w:val="20"/>
        </w:rPr>
        <w:t>4. állatgyógyászati készítmények és hatóanyagaik;</w:t>
      </w:r>
    </w:p>
    <w:p w:rsidR="009E7119" w:rsidRPr="009E7119" w:rsidRDefault="009E7119" w:rsidP="009E7119">
      <w:pPr>
        <w:pStyle w:val="NormlWeb"/>
        <w:spacing w:before="0" w:beforeAutospacing="0" w:after="0" w:afterAutospacing="0"/>
        <w:rPr>
          <w:i/>
          <w:sz w:val="20"/>
          <w:szCs w:val="20"/>
        </w:rPr>
      </w:pPr>
      <w:r w:rsidRPr="009E7119">
        <w:rPr>
          <w:i/>
          <w:sz w:val="20"/>
          <w:szCs w:val="20"/>
        </w:rPr>
        <w:t>5.</w:t>
      </w:r>
      <w:bookmarkStart w:id="1" w:name="foot_29_place"/>
      <w:bookmarkEnd w:id="1"/>
      <w:r w:rsidRPr="009E7119">
        <w:rPr>
          <w:i/>
          <w:sz w:val="20"/>
          <w:szCs w:val="20"/>
        </w:rPr>
        <w:t xml:space="preserve"> fegyver, lőszer, robbanó- és robbantószer, gázspray, pirotechnikai termék, a polgári célú pirotechnikai tevékenységekről szóló kormányrendelet szerinti 1</w:t>
      </w:r>
      <w:proofErr w:type="gramStart"/>
      <w:r w:rsidRPr="009E7119">
        <w:rPr>
          <w:i/>
          <w:sz w:val="20"/>
          <w:szCs w:val="20"/>
        </w:rPr>
        <w:t>.,</w:t>
      </w:r>
      <w:proofErr w:type="gramEnd"/>
      <w:r w:rsidRPr="009E7119">
        <w:rPr>
          <w:i/>
          <w:sz w:val="20"/>
          <w:szCs w:val="20"/>
        </w:rPr>
        <w:t xml:space="preserve"> 2. és 3. pirotechnikai osztályba tartozó termékek, az ott meghatározott kivételekkel;</w:t>
      </w:r>
    </w:p>
    <w:p w:rsidR="009E7119" w:rsidRPr="009E7119" w:rsidRDefault="009E7119" w:rsidP="009E7119">
      <w:pPr>
        <w:pStyle w:val="NormlWeb"/>
        <w:spacing w:before="0" w:beforeAutospacing="0" w:after="0" w:afterAutospacing="0"/>
        <w:rPr>
          <w:i/>
          <w:sz w:val="20"/>
          <w:szCs w:val="20"/>
        </w:rPr>
      </w:pPr>
      <w:r w:rsidRPr="009E7119">
        <w:rPr>
          <w:i/>
          <w:sz w:val="20"/>
          <w:szCs w:val="20"/>
        </w:rPr>
        <w:t>6. növényvédő szerek és hatóanyagaik;</w:t>
      </w:r>
    </w:p>
    <w:p w:rsidR="009E7119" w:rsidRPr="009E7119" w:rsidRDefault="009E7119" w:rsidP="009E7119">
      <w:pPr>
        <w:pStyle w:val="NormlWeb"/>
        <w:spacing w:before="0" w:beforeAutospacing="0" w:after="0" w:afterAutospacing="0"/>
        <w:rPr>
          <w:i/>
          <w:sz w:val="20"/>
          <w:szCs w:val="20"/>
        </w:rPr>
      </w:pPr>
      <w:r w:rsidRPr="009E7119">
        <w:rPr>
          <w:i/>
          <w:sz w:val="20"/>
          <w:szCs w:val="20"/>
        </w:rPr>
        <w:t>7. nem veszélyes hulladék;</w:t>
      </w:r>
    </w:p>
    <w:p w:rsidR="009E7119" w:rsidRPr="009E7119" w:rsidRDefault="009E7119" w:rsidP="009E7119">
      <w:pPr>
        <w:pStyle w:val="NormlWeb"/>
        <w:spacing w:before="0" w:beforeAutospacing="0" w:after="0" w:afterAutospacing="0"/>
        <w:rPr>
          <w:i/>
          <w:sz w:val="20"/>
          <w:szCs w:val="20"/>
        </w:rPr>
      </w:pPr>
      <w:r w:rsidRPr="009E7119">
        <w:rPr>
          <w:i/>
          <w:sz w:val="20"/>
          <w:szCs w:val="20"/>
        </w:rPr>
        <w:t xml:space="preserve">8. „A” és „B” tűzveszélyességi osztályba sorolt anyag, kivéve a </w:t>
      </w:r>
      <w:proofErr w:type="spellStart"/>
      <w:r w:rsidRPr="009E7119">
        <w:rPr>
          <w:i/>
          <w:sz w:val="20"/>
          <w:szCs w:val="20"/>
        </w:rPr>
        <w:t>Jöt</w:t>
      </w:r>
      <w:proofErr w:type="spellEnd"/>
      <w:r w:rsidRPr="009E7119">
        <w:rPr>
          <w:i/>
          <w:sz w:val="20"/>
          <w:szCs w:val="20"/>
        </w:rPr>
        <w:t>. szerinti tüzelőolaj, propán vagy pr</w:t>
      </w:r>
      <w:r w:rsidR="00366F2A">
        <w:rPr>
          <w:i/>
          <w:sz w:val="20"/>
          <w:szCs w:val="20"/>
        </w:rPr>
        <w:t>opán-bután gáz és az üzemanyag.</w:t>
      </w:r>
    </w:p>
    <w:p w:rsidR="009E7119" w:rsidRDefault="009E7119" w:rsidP="009E7119">
      <w:pPr>
        <w:pStyle w:val="NormlWeb"/>
        <w:tabs>
          <w:tab w:val="left" w:leader="dot" w:pos="9072"/>
        </w:tabs>
        <w:spacing w:before="0" w:beforeAutospacing="0" w:after="0" w:afterAutospacing="0"/>
      </w:pPr>
      <w:proofErr w:type="gramStart"/>
      <w:r>
        <w:t>nem</w:t>
      </w:r>
      <w:proofErr w:type="gramEnd"/>
      <w:r>
        <w:t xml:space="preserve"> kívánok forgalmazni.</w:t>
      </w:r>
    </w:p>
    <w:p w:rsidR="0028230E" w:rsidRDefault="0028230E" w:rsidP="009E7119">
      <w:pPr>
        <w:pStyle w:val="NormlWeb"/>
        <w:tabs>
          <w:tab w:val="left" w:leader="dot" w:pos="9072"/>
        </w:tabs>
        <w:spacing w:before="0" w:beforeAutospacing="0" w:after="0" w:afterAutospacing="0"/>
      </w:pPr>
    </w:p>
    <w:p w:rsidR="0028230E" w:rsidRPr="0028230E" w:rsidRDefault="0028230E" w:rsidP="009E7119">
      <w:pPr>
        <w:pStyle w:val="NormlWeb"/>
        <w:tabs>
          <w:tab w:val="left" w:leader="dot" w:pos="9072"/>
        </w:tabs>
        <w:spacing w:before="0" w:beforeAutospacing="0" w:after="0" w:afterAutospacing="0"/>
        <w:rPr>
          <w:b/>
        </w:rPr>
      </w:pPr>
      <w:r w:rsidRPr="0028230E">
        <w:rPr>
          <w:b/>
        </w:rPr>
        <w:t xml:space="preserve">A tevékenység megkezdésének (várható) időpontja: </w:t>
      </w:r>
      <w:r w:rsidRPr="0028230E">
        <w:rPr>
          <w:b/>
        </w:rPr>
        <w:tab/>
      </w:r>
    </w:p>
    <w:p w:rsidR="009E7119" w:rsidRDefault="009E7119" w:rsidP="009E7119">
      <w:pPr>
        <w:pStyle w:val="NormlWeb"/>
        <w:tabs>
          <w:tab w:val="left" w:leader="dot" w:pos="9072"/>
        </w:tabs>
        <w:spacing w:before="0" w:beforeAutospacing="0" w:after="0" w:afterAutospacing="0"/>
      </w:pPr>
    </w:p>
    <w:p w:rsidR="0028230E" w:rsidRDefault="0028230E" w:rsidP="009E7119">
      <w:pPr>
        <w:pStyle w:val="NormlWeb"/>
        <w:tabs>
          <w:tab w:val="left" w:leader="dot" w:pos="9072"/>
        </w:tabs>
        <w:spacing w:before="0" w:beforeAutospacing="0" w:after="0" w:afterAutospacing="0"/>
      </w:pPr>
    </w:p>
    <w:p w:rsidR="0028230E" w:rsidRDefault="0028230E" w:rsidP="009E7119">
      <w:pPr>
        <w:pStyle w:val="NormlWeb"/>
        <w:tabs>
          <w:tab w:val="left" w:leader="dot" w:pos="9072"/>
        </w:tabs>
        <w:spacing w:before="0" w:beforeAutospacing="0" w:after="0" w:afterAutospacing="0"/>
      </w:pPr>
    </w:p>
    <w:p w:rsidR="009E7119" w:rsidRDefault="009E7119" w:rsidP="009E7119">
      <w:pPr>
        <w:pStyle w:val="NormlWeb"/>
        <w:tabs>
          <w:tab w:val="left" w:leader="dot" w:pos="4536"/>
        </w:tabs>
        <w:spacing w:before="0" w:beforeAutospacing="0" w:after="0" w:afterAutospacing="0"/>
      </w:pPr>
      <w:r>
        <w:t xml:space="preserve">Kelt: </w:t>
      </w:r>
      <w:r>
        <w:tab/>
      </w:r>
    </w:p>
    <w:p w:rsidR="0028230E" w:rsidRDefault="0028230E" w:rsidP="009E7119">
      <w:pPr>
        <w:pStyle w:val="NormlWeb"/>
        <w:tabs>
          <w:tab w:val="left" w:leader="dot" w:pos="4536"/>
        </w:tabs>
        <w:spacing w:before="0" w:beforeAutospacing="0" w:after="0" w:afterAutospacing="0"/>
      </w:pPr>
    </w:p>
    <w:p w:rsidR="009E7119" w:rsidRDefault="009E7119" w:rsidP="009E7119">
      <w:pPr>
        <w:pStyle w:val="NormlWeb"/>
        <w:tabs>
          <w:tab w:val="left" w:pos="5670"/>
          <w:tab w:val="left" w:leader="dot" w:pos="9072"/>
        </w:tabs>
        <w:spacing w:before="0" w:beforeAutospacing="0" w:after="0" w:afterAutospacing="0"/>
      </w:pPr>
      <w:r>
        <w:tab/>
      </w:r>
      <w:r>
        <w:tab/>
      </w:r>
    </w:p>
    <w:p w:rsidR="009E7119" w:rsidRDefault="009E7119" w:rsidP="009E7119">
      <w:pPr>
        <w:pStyle w:val="NormlWeb"/>
        <w:tabs>
          <w:tab w:val="left" w:pos="5670"/>
          <w:tab w:val="left" w:leader="dot" w:pos="9072"/>
        </w:tabs>
        <w:spacing w:before="0" w:beforeAutospacing="0" w:after="0" w:afterAutospacing="0"/>
        <w:ind w:left="5670"/>
        <w:jc w:val="center"/>
      </w:pPr>
      <w:proofErr w:type="gramStart"/>
      <w:r>
        <w:t>a</w:t>
      </w:r>
      <w:proofErr w:type="gramEnd"/>
      <w:r>
        <w:t xml:space="preserve"> bejelentő aláírása és bélyegzőlenyomata</w:t>
      </w:r>
    </w:p>
    <w:p w:rsidR="009E7119" w:rsidRPr="0028230E" w:rsidRDefault="009E7119" w:rsidP="009E7119">
      <w:pPr>
        <w:pStyle w:val="NormlWeb"/>
        <w:tabs>
          <w:tab w:val="left" w:leader="dot" w:pos="9072"/>
        </w:tabs>
        <w:spacing w:before="0" w:beforeAutospacing="0" w:after="0" w:afterAutospacing="0"/>
        <w:rPr>
          <w:b/>
          <w:sz w:val="22"/>
          <w:szCs w:val="22"/>
        </w:rPr>
      </w:pPr>
      <w:r w:rsidRPr="0028230E">
        <w:rPr>
          <w:b/>
          <w:sz w:val="22"/>
          <w:szCs w:val="22"/>
        </w:rPr>
        <w:t>Csatolt mellékletek:</w:t>
      </w:r>
    </w:p>
    <w:p w:rsidR="009E7119" w:rsidRPr="0028230E" w:rsidRDefault="009E7119" w:rsidP="009E7119">
      <w:pPr>
        <w:pStyle w:val="NormlWeb"/>
        <w:numPr>
          <w:ilvl w:val="0"/>
          <w:numId w:val="1"/>
        </w:numPr>
        <w:tabs>
          <w:tab w:val="left" w:leader="dot" w:pos="9072"/>
        </w:tabs>
        <w:spacing w:before="0" w:beforeAutospacing="0" w:after="0" w:afterAutospacing="0"/>
        <w:rPr>
          <w:sz w:val="22"/>
          <w:szCs w:val="22"/>
        </w:rPr>
      </w:pPr>
      <w:r w:rsidRPr="0028230E">
        <w:rPr>
          <w:sz w:val="22"/>
          <w:szCs w:val="22"/>
        </w:rPr>
        <w:t>gazdasági társaság esetében aláírási címpéldány;</w:t>
      </w:r>
    </w:p>
    <w:p w:rsidR="007D4170" w:rsidRPr="0028230E" w:rsidRDefault="007D4170" w:rsidP="009E7119">
      <w:pPr>
        <w:pStyle w:val="NormlWeb"/>
        <w:numPr>
          <w:ilvl w:val="0"/>
          <w:numId w:val="1"/>
        </w:numPr>
        <w:tabs>
          <w:tab w:val="left" w:leader="dot" w:pos="9072"/>
        </w:tabs>
        <w:spacing w:before="0" w:beforeAutospacing="0" w:after="0" w:afterAutospacing="0"/>
        <w:rPr>
          <w:sz w:val="22"/>
          <w:szCs w:val="22"/>
        </w:rPr>
      </w:pPr>
      <w:r w:rsidRPr="0028230E">
        <w:rPr>
          <w:sz w:val="22"/>
          <w:szCs w:val="22"/>
        </w:rPr>
        <w:t>nem személyesen eljáró ügyfél esetében kettő tanúval ellátott meghatalmazás;</w:t>
      </w:r>
    </w:p>
    <w:p w:rsidR="009E7119" w:rsidRPr="0028230E" w:rsidRDefault="009E7119" w:rsidP="009E7119">
      <w:pPr>
        <w:pStyle w:val="NormlWeb"/>
        <w:numPr>
          <w:ilvl w:val="0"/>
          <w:numId w:val="1"/>
        </w:numPr>
        <w:spacing w:before="0" w:beforeAutospacing="0" w:after="0" w:afterAutospacing="0"/>
        <w:rPr>
          <w:sz w:val="22"/>
          <w:szCs w:val="22"/>
        </w:rPr>
      </w:pPr>
      <w:r w:rsidRPr="0028230E">
        <w:rPr>
          <w:sz w:val="22"/>
          <w:szCs w:val="22"/>
        </w:rPr>
        <w:t>nem a kérelmező tulajdonában lévő üzlet esetében az üzlet használatának jogcímére (bérlet stb.) vonatkozó igazoló okirat;</w:t>
      </w:r>
    </w:p>
    <w:p w:rsidR="009E7119" w:rsidRPr="0028230E" w:rsidRDefault="009E7119" w:rsidP="009E7119">
      <w:pPr>
        <w:pStyle w:val="NormlWeb"/>
        <w:numPr>
          <w:ilvl w:val="0"/>
          <w:numId w:val="1"/>
        </w:numPr>
        <w:spacing w:before="0" w:beforeAutospacing="0" w:after="0" w:afterAutospacing="0"/>
        <w:rPr>
          <w:sz w:val="22"/>
          <w:szCs w:val="22"/>
        </w:rPr>
      </w:pPr>
      <w:r w:rsidRPr="0028230E">
        <w:rPr>
          <w:sz w:val="22"/>
          <w:szCs w:val="22"/>
        </w:rPr>
        <w:t>haszonélvezet esetében a haszonélvező hozzájárulását igazoló okirat;</w:t>
      </w:r>
    </w:p>
    <w:p w:rsidR="009E7119" w:rsidRPr="0028230E" w:rsidRDefault="009E7119" w:rsidP="009E7119">
      <w:pPr>
        <w:pStyle w:val="NormlWeb"/>
        <w:numPr>
          <w:ilvl w:val="0"/>
          <w:numId w:val="1"/>
        </w:numPr>
        <w:spacing w:before="0" w:beforeAutospacing="0" w:after="0" w:afterAutospacing="0"/>
        <w:rPr>
          <w:sz w:val="22"/>
          <w:szCs w:val="22"/>
        </w:rPr>
      </w:pPr>
      <w:r w:rsidRPr="0028230E">
        <w:rPr>
          <w:sz w:val="22"/>
          <w:szCs w:val="22"/>
        </w:rPr>
        <w:t>közös tulajdonban álló üzlet esetében, a tulajdonostársak hozzájárulását igazoló okirat</w:t>
      </w:r>
      <w:bookmarkStart w:id="2" w:name="_GoBack"/>
      <w:bookmarkEnd w:id="2"/>
      <w:r w:rsidR="00482CA3">
        <w:rPr>
          <w:sz w:val="22"/>
          <w:szCs w:val="22"/>
        </w:rPr>
        <w:t>;</w:t>
      </w:r>
    </w:p>
    <w:p w:rsidR="0028230E" w:rsidRPr="0028230E" w:rsidRDefault="0028230E" w:rsidP="009E7119">
      <w:pPr>
        <w:pStyle w:val="NormlWeb"/>
        <w:numPr>
          <w:ilvl w:val="0"/>
          <w:numId w:val="1"/>
        </w:numPr>
        <w:spacing w:before="0" w:beforeAutospacing="0" w:after="0" w:afterAutospacing="0"/>
        <w:rPr>
          <w:sz w:val="22"/>
          <w:szCs w:val="22"/>
        </w:rPr>
      </w:pPr>
      <w:r w:rsidRPr="0028230E">
        <w:rPr>
          <w:sz w:val="22"/>
          <w:szCs w:val="22"/>
        </w:rPr>
        <w:t>vásárlók könyve</w:t>
      </w:r>
      <w:r w:rsidR="00482CA3">
        <w:rPr>
          <w:sz w:val="22"/>
          <w:szCs w:val="22"/>
        </w:rPr>
        <w:t>.</w:t>
      </w:r>
    </w:p>
    <w:p w:rsidR="0028230E" w:rsidRPr="0028230E" w:rsidRDefault="0028230E" w:rsidP="0028230E">
      <w:pPr>
        <w:pStyle w:val="NormlWeb"/>
        <w:spacing w:before="0" w:beforeAutospacing="0" w:after="0" w:afterAutospacing="0"/>
        <w:rPr>
          <w:sz w:val="22"/>
          <w:szCs w:val="22"/>
        </w:rPr>
      </w:pPr>
      <w:r w:rsidRPr="0028230E">
        <w:rPr>
          <w:sz w:val="22"/>
          <w:szCs w:val="22"/>
        </w:rPr>
        <w:t xml:space="preserve">A csatolandó mellékleteket kérjük </w:t>
      </w:r>
      <w:r w:rsidRPr="0028230E">
        <w:rPr>
          <w:b/>
          <w:sz w:val="22"/>
          <w:szCs w:val="22"/>
          <w:u w:val="single"/>
        </w:rPr>
        <w:t>eredeti példányban</w:t>
      </w:r>
      <w:r w:rsidRPr="0028230E">
        <w:rPr>
          <w:sz w:val="22"/>
          <w:szCs w:val="22"/>
        </w:rPr>
        <w:t xml:space="preserve"> bemutatni, másolás után visszaadjuk.</w:t>
      </w:r>
    </w:p>
    <w:sectPr w:rsidR="0028230E" w:rsidRPr="0028230E" w:rsidSect="0028230E">
      <w:type w:val="continuous"/>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7FC" w:rsidRDefault="00F367FC" w:rsidP="00812AB1">
      <w:pPr>
        <w:spacing w:line="240" w:lineRule="auto"/>
      </w:pPr>
      <w:r>
        <w:separator/>
      </w:r>
    </w:p>
  </w:endnote>
  <w:endnote w:type="continuationSeparator" w:id="1">
    <w:p w:rsidR="00F367FC" w:rsidRDefault="00F367FC" w:rsidP="00812A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844"/>
      <w:docPartObj>
        <w:docPartGallery w:val="Page Numbers (Bottom of Page)"/>
        <w:docPartUnique/>
      </w:docPartObj>
    </w:sdtPr>
    <w:sdtContent>
      <w:p w:rsidR="00F367FC" w:rsidRDefault="00F367FC">
        <w:pPr>
          <w:pStyle w:val="llb"/>
          <w:jc w:val="center"/>
        </w:pPr>
        <w:fldSimple w:instr=" PAGE   \* MERGEFORMAT ">
          <w:r w:rsidR="00F97B87">
            <w:rPr>
              <w:noProof/>
            </w:rPr>
            <w:t>6</w:t>
          </w:r>
        </w:fldSimple>
      </w:p>
    </w:sdtContent>
  </w:sdt>
  <w:p w:rsidR="00F367FC" w:rsidRDefault="00F367F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7FC" w:rsidRDefault="00F367FC" w:rsidP="00812AB1">
      <w:pPr>
        <w:spacing w:line="240" w:lineRule="auto"/>
      </w:pPr>
      <w:r>
        <w:separator/>
      </w:r>
    </w:p>
  </w:footnote>
  <w:footnote w:type="continuationSeparator" w:id="1">
    <w:p w:rsidR="00F367FC" w:rsidRDefault="00F367FC" w:rsidP="00812AB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729D"/>
    <w:multiLevelType w:val="hybridMultilevel"/>
    <w:tmpl w:val="63E6E566"/>
    <w:lvl w:ilvl="0" w:tplc="4AF40B1C">
      <w:start w:val="1"/>
      <w:numFmt w:val="bullet"/>
      <w:lvlText w:val=""/>
      <w:lvlJc w:val="left"/>
      <w:pPr>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52E23"/>
    <w:rsid w:val="0000775E"/>
    <w:rsid w:val="000230E9"/>
    <w:rsid w:val="00072426"/>
    <w:rsid w:val="000A1E7A"/>
    <w:rsid w:val="000A23F7"/>
    <w:rsid w:val="00103F1A"/>
    <w:rsid w:val="00115EBF"/>
    <w:rsid w:val="00135808"/>
    <w:rsid w:val="00153E91"/>
    <w:rsid w:val="00160DA9"/>
    <w:rsid w:val="001E5918"/>
    <w:rsid w:val="00267652"/>
    <w:rsid w:val="0028230E"/>
    <w:rsid w:val="002C4EFC"/>
    <w:rsid w:val="002C5E95"/>
    <w:rsid w:val="002D0423"/>
    <w:rsid w:val="00302AF7"/>
    <w:rsid w:val="00317779"/>
    <w:rsid w:val="003504D5"/>
    <w:rsid w:val="00352E23"/>
    <w:rsid w:val="00366F2A"/>
    <w:rsid w:val="003C6429"/>
    <w:rsid w:val="003E5ABF"/>
    <w:rsid w:val="003E67EB"/>
    <w:rsid w:val="004817F7"/>
    <w:rsid w:val="00482CA3"/>
    <w:rsid w:val="00486C02"/>
    <w:rsid w:val="004F5496"/>
    <w:rsid w:val="00560FAE"/>
    <w:rsid w:val="00590860"/>
    <w:rsid w:val="005979B8"/>
    <w:rsid w:val="005D3863"/>
    <w:rsid w:val="005E7846"/>
    <w:rsid w:val="00653A7A"/>
    <w:rsid w:val="00664752"/>
    <w:rsid w:val="006A568F"/>
    <w:rsid w:val="006C46DD"/>
    <w:rsid w:val="007202D4"/>
    <w:rsid w:val="0076258A"/>
    <w:rsid w:val="00780981"/>
    <w:rsid w:val="00792F55"/>
    <w:rsid w:val="007B2812"/>
    <w:rsid w:val="007D289A"/>
    <w:rsid w:val="007D4170"/>
    <w:rsid w:val="007E4CF7"/>
    <w:rsid w:val="00812AB1"/>
    <w:rsid w:val="008148EC"/>
    <w:rsid w:val="00855021"/>
    <w:rsid w:val="00855F2C"/>
    <w:rsid w:val="00886A51"/>
    <w:rsid w:val="008C4DEB"/>
    <w:rsid w:val="0091610C"/>
    <w:rsid w:val="009566C9"/>
    <w:rsid w:val="00963E52"/>
    <w:rsid w:val="009C6D6B"/>
    <w:rsid w:val="009C7513"/>
    <w:rsid w:val="009E7119"/>
    <w:rsid w:val="00A035AA"/>
    <w:rsid w:val="00A1756D"/>
    <w:rsid w:val="00A46D52"/>
    <w:rsid w:val="00AB6B7C"/>
    <w:rsid w:val="00AC15D9"/>
    <w:rsid w:val="00AD0FE6"/>
    <w:rsid w:val="00AD4BFF"/>
    <w:rsid w:val="00B0710D"/>
    <w:rsid w:val="00B36185"/>
    <w:rsid w:val="00B76407"/>
    <w:rsid w:val="00C15C3C"/>
    <w:rsid w:val="00C31259"/>
    <w:rsid w:val="00C41965"/>
    <w:rsid w:val="00C75868"/>
    <w:rsid w:val="00C94FFB"/>
    <w:rsid w:val="00CA151A"/>
    <w:rsid w:val="00CF41A7"/>
    <w:rsid w:val="00D6125C"/>
    <w:rsid w:val="00D872DB"/>
    <w:rsid w:val="00DE4087"/>
    <w:rsid w:val="00EC417A"/>
    <w:rsid w:val="00F367FC"/>
    <w:rsid w:val="00F73862"/>
    <w:rsid w:val="00F85263"/>
    <w:rsid w:val="00F97B87"/>
    <w:rsid w:val="00FC310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46D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3E67EB"/>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2C4E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302AF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2AF7"/>
    <w:rPr>
      <w:rFonts w:ascii="Tahoma" w:hAnsi="Tahoma" w:cs="Tahoma"/>
      <w:sz w:val="16"/>
      <w:szCs w:val="16"/>
    </w:rPr>
  </w:style>
  <w:style w:type="paragraph" w:styleId="lfej">
    <w:name w:val="header"/>
    <w:basedOn w:val="Norml"/>
    <w:link w:val="lfejChar"/>
    <w:uiPriority w:val="99"/>
    <w:unhideWhenUsed/>
    <w:rsid w:val="00812AB1"/>
    <w:pPr>
      <w:tabs>
        <w:tab w:val="center" w:pos="4536"/>
        <w:tab w:val="right" w:pos="9072"/>
      </w:tabs>
      <w:spacing w:line="240" w:lineRule="auto"/>
    </w:pPr>
  </w:style>
  <w:style w:type="character" w:customStyle="1" w:styleId="lfejChar">
    <w:name w:val="Élőfej Char"/>
    <w:basedOn w:val="Bekezdsalapbettpusa"/>
    <w:link w:val="lfej"/>
    <w:uiPriority w:val="99"/>
    <w:rsid w:val="00812AB1"/>
  </w:style>
  <w:style w:type="paragraph" w:styleId="llb">
    <w:name w:val="footer"/>
    <w:basedOn w:val="Norml"/>
    <w:link w:val="llbChar"/>
    <w:uiPriority w:val="99"/>
    <w:unhideWhenUsed/>
    <w:rsid w:val="00812AB1"/>
    <w:pPr>
      <w:tabs>
        <w:tab w:val="center" w:pos="4536"/>
        <w:tab w:val="right" w:pos="9072"/>
      </w:tabs>
      <w:spacing w:line="240" w:lineRule="auto"/>
    </w:pPr>
  </w:style>
  <w:style w:type="character" w:customStyle="1" w:styleId="llbChar">
    <w:name w:val="Élőláb Char"/>
    <w:basedOn w:val="Bekezdsalapbettpusa"/>
    <w:link w:val="llb"/>
    <w:uiPriority w:val="99"/>
    <w:rsid w:val="00812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3E67EB"/>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2C4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302A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2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A515A"/>
    <w:rsid w:val="004A515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313ECEA926A43EFB20C63076E88BED4">
    <w:name w:val="C313ECEA926A43EFB20C63076E88BED4"/>
    <w:rsid w:val="004A51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8533-B849-479D-9C38-6CD6948F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Pages>
  <Words>1637</Words>
  <Characters>11303</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Gabesz</dc:creator>
  <cp:lastModifiedBy>Csutora Gábor</cp:lastModifiedBy>
  <cp:revision>17</cp:revision>
  <cp:lastPrinted>2012-07-16T07:53:00Z</cp:lastPrinted>
  <dcterms:created xsi:type="dcterms:W3CDTF">2014-10-31T10:34:00Z</dcterms:created>
  <dcterms:modified xsi:type="dcterms:W3CDTF">2014-11-11T14:18:00Z</dcterms:modified>
</cp:coreProperties>
</file>